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0D4B" w14:textId="77777777" w:rsidR="00D3735C" w:rsidRDefault="00D3735C">
      <w:pPr>
        <w:outlineLvl w:val="0"/>
        <w:rPr>
          <w:b/>
          <w:bCs/>
        </w:rPr>
      </w:pPr>
    </w:p>
    <w:p w14:paraId="4A99B1B0" w14:textId="77777777" w:rsidR="00D3735C" w:rsidRDefault="00D3735C">
      <w:pPr>
        <w:outlineLvl w:val="0"/>
        <w:rPr>
          <w:b/>
          <w:bCs/>
        </w:rPr>
      </w:pPr>
    </w:p>
    <w:p w14:paraId="5544C3E8" w14:textId="3EFEA8AC" w:rsidR="00250EB2" w:rsidRPr="00576087" w:rsidRDefault="00FB093A">
      <w:pPr>
        <w:outlineLvl w:val="0"/>
        <w:rPr>
          <w:b/>
          <w:bCs/>
        </w:rPr>
      </w:pPr>
      <w:r w:rsidRPr="00576087">
        <w:rPr>
          <w:b/>
          <w:bCs/>
        </w:rPr>
        <w:t>OSNOVNA ŠKOLA FRAN KONCELAK DRNJE</w:t>
      </w:r>
    </w:p>
    <w:p w14:paraId="4A1C7B6A" w14:textId="4583DC14" w:rsidR="00250EB2" w:rsidRPr="00576087" w:rsidRDefault="00FB093A">
      <w:pPr>
        <w:outlineLvl w:val="0"/>
        <w:rPr>
          <w:b/>
          <w:bCs/>
        </w:rPr>
      </w:pPr>
      <w:r w:rsidRPr="00576087">
        <w:rPr>
          <w:b/>
          <w:bCs/>
        </w:rPr>
        <w:t>PEMIJA 72, DRNJE</w:t>
      </w:r>
    </w:p>
    <w:p w14:paraId="41B76D12" w14:textId="5C75290C" w:rsidR="00250EB2" w:rsidRPr="00576087" w:rsidRDefault="00FF7E3D">
      <w:pPr>
        <w:outlineLvl w:val="0"/>
        <w:rPr>
          <w:b/>
          <w:bCs/>
        </w:rPr>
      </w:pPr>
      <w:r w:rsidRPr="00576087">
        <w:rPr>
          <w:b/>
          <w:bCs/>
        </w:rPr>
        <w:t xml:space="preserve">48 316 </w:t>
      </w:r>
      <w:r w:rsidR="00FB093A" w:rsidRPr="00576087">
        <w:rPr>
          <w:b/>
          <w:bCs/>
        </w:rPr>
        <w:t>DRNJE</w:t>
      </w:r>
    </w:p>
    <w:p w14:paraId="1B571AD9" w14:textId="22C43B91" w:rsidR="00250EB2" w:rsidRPr="00576087" w:rsidRDefault="00FF7E3D" w:rsidP="00FB093A">
      <w:pPr>
        <w:rPr>
          <w:b/>
        </w:rPr>
      </w:pPr>
      <w:r w:rsidRPr="00576087">
        <w:rPr>
          <w:b/>
        </w:rPr>
        <w:t xml:space="preserve">OIB: </w:t>
      </w:r>
      <w:r w:rsidRPr="00576087">
        <w:t xml:space="preserve">86432303999; </w:t>
      </w:r>
      <w:r w:rsidR="00FB093A" w:rsidRPr="00576087">
        <w:t xml:space="preserve"> </w:t>
      </w:r>
      <w:r w:rsidRPr="00576087">
        <w:rPr>
          <w:b/>
        </w:rPr>
        <w:t>RKP:</w:t>
      </w:r>
      <w:r w:rsidRPr="00576087">
        <w:t xml:space="preserve"> 8520; </w:t>
      </w:r>
      <w:r w:rsidRPr="00576087">
        <w:rPr>
          <w:b/>
        </w:rPr>
        <w:t xml:space="preserve">MB: </w:t>
      </w:r>
      <w:r w:rsidRPr="00576087">
        <w:t>01430947</w:t>
      </w:r>
    </w:p>
    <w:p w14:paraId="5BC48634" w14:textId="77777777" w:rsidR="00C142EB" w:rsidRDefault="00C142EB">
      <w:pPr>
        <w:tabs>
          <w:tab w:val="center" w:pos="4140"/>
          <w:tab w:val="right" w:pos="7380"/>
        </w:tabs>
        <w:rPr>
          <w:bCs/>
        </w:rPr>
      </w:pPr>
    </w:p>
    <w:p w14:paraId="77ADB53F" w14:textId="42DE0DCF" w:rsidR="00250EB2" w:rsidRPr="00576087" w:rsidRDefault="00FF7E3D">
      <w:pPr>
        <w:tabs>
          <w:tab w:val="center" w:pos="4140"/>
          <w:tab w:val="right" w:pos="7380"/>
        </w:tabs>
        <w:rPr>
          <w:bCs/>
        </w:rPr>
      </w:pPr>
      <w:r w:rsidRPr="00576087">
        <w:rPr>
          <w:bCs/>
        </w:rPr>
        <w:t>KLASA: 400</w:t>
      </w:r>
      <w:r w:rsidRPr="005322C1">
        <w:rPr>
          <w:bCs/>
        </w:rPr>
        <w:t>-02/</w:t>
      </w:r>
      <w:r w:rsidR="008D5638" w:rsidRPr="005322C1">
        <w:rPr>
          <w:bCs/>
        </w:rPr>
        <w:t>2</w:t>
      </w:r>
      <w:r w:rsidR="005322C1" w:rsidRPr="005322C1">
        <w:rPr>
          <w:bCs/>
        </w:rPr>
        <w:t>6</w:t>
      </w:r>
      <w:r w:rsidRPr="005322C1">
        <w:rPr>
          <w:bCs/>
        </w:rPr>
        <w:t>-01/</w:t>
      </w:r>
      <w:r w:rsidR="00B2068F" w:rsidRPr="005322C1">
        <w:rPr>
          <w:bCs/>
        </w:rPr>
        <w:t>3</w:t>
      </w:r>
    </w:p>
    <w:p w14:paraId="5E0F177D" w14:textId="12A5C9A1" w:rsidR="00250EB2" w:rsidRPr="00576087" w:rsidRDefault="00FF7E3D">
      <w:pPr>
        <w:tabs>
          <w:tab w:val="center" w:pos="4140"/>
          <w:tab w:val="right" w:pos="7380"/>
        </w:tabs>
      </w:pPr>
      <w:r w:rsidRPr="00576087">
        <w:rPr>
          <w:bCs/>
        </w:rPr>
        <w:t>URBROJ</w:t>
      </w:r>
      <w:r w:rsidRPr="00576087">
        <w:rPr>
          <w:b/>
        </w:rPr>
        <w:t xml:space="preserve">: </w:t>
      </w:r>
      <w:r w:rsidRPr="00576087">
        <w:t>2137-32-2</w:t>
      </w:r>
      <w:r w:rsidR="005322C1">
        <w:t>6</w:t>
      </w:r>
      <w:r w:rsidRPr="00576087">
        <w:t>-</w:t>
      </w:r>
      <w:r w:rsidR="005B2E40">
        <w:t>01</w:t>
      </w:r>
    </w:p>
    <w:p w14:paraId="236EDCC0" w14:textId="77777777" w:rsidR="00C142EB" w:rsidRDefault="00C142EB">
      <w:pPr>
        <w:tabs>
          <w:tab w:val="center" w:pos="4140"/>
          <w:tab w:val="right" w:pos="7380"/>
        </w:tabs>
      </w:pPr>
    </w:p>
    <w:p w14:paraId="71B83B0A" w14:textId="77777777" w:rsidR="00C142EB" w:rsidRDefault="00C142EB">
      <w:pPr>
        <w:tabs>
          <w:tab w:val="center" w:pos="4140"/>
          <w:tab w:val="right" w:pos="7380"/>
        </w:tabs>
      </w:pPr>
    </w:p>
    <w:p w14:paraId="0404FBF1" w14:textId="74DA8B76" w:rsidR="00250EB2" w:rsidRPr="00576087" w:rsidRDefault="00FF7E3D">
      <w:pPr>
        <w:tabs>
          <w:tab w:val="center" w:pos="4140"/>
          <w:tab w:val="right" w:pos="7380"/>
        </w:tabs>
      </w:pPr>
      <w:r w:rsidRPr="00576087">
        <w:t xml:space="preserve">Drnje, </w:t>
      </w:r>
      <w:r w:rsidR="005322C1">
        <w:t>0</w:t>
      </w:r>
      <w:r w:rsidR="006A31D8">
        <w:t>5</w:t>
      </w:r>
      <w:r w:rsidR="00B2068F">
        <w:t>.</w:t>
      </w:r>
      <w:r w:rsidR="005322C1">
        <w:t>06</w:t>
      </w:r>
      <w:r w:rsidR="004727D8" w:rsidRPr="00576087">
        <w:t>.</w:t>
      </w:r>
      <w:r w:rsidRPr="00576087">
        <w:t>202</w:t>
      </w:r>
      <w:r w:rsidR="005322C1">
        <w:t>6</w:t>
      </w:r>
      <w:r w:rsidRPr="00576087">
        <w:t>.</w:t>
      </w:r>
    </w:p>
    <w:p w14:paraId="4E4204BF" w14:textId="77777777" w:rsidR="00250EB2" w:rsidRPr="00576087" w:rsidRDefault="00FF7E3D">
      <w:pPr>
        <w:tabs>
          <w:tab w:val="center" w:pos="4140"/>
          <w:tab w:val="right" w:pos="7380"/>
        </w:tabs>
        <w:jc w:val="both"/>
        <w:outlineLvl w:val="0"/>
      </w:pPr>
      <w:r w:rsidRPr="00576087">
        <w:t xml:space="preserve">    </w:t>
      </w:r>
    </w:p>
    <w:p w14:paraId="55BCF611" w14:textId="77777777" w:rsidR="00250EB2" w:rsidRPr="00576087" w:rsidRDefault="00250EB2">
      <w:pPr>
        <w:jc w:val="both"/>
      </w:pPr>
    </w:p>
    <w:p w14:paraId="4D38CC7B" w14:textId="77777777" w:rsidR="00250EB2" w:rsidRPr="00576087" w:rsidRDefault="00250EB2">
      <w:pPr>
        <w:jc w:val="center"/>
      </w:pPr>
    </w:p>
    <w:p w14:paraId="17097084" w14:textId="1B98EFE2" w:rsidR="00250EB2" w:rsidRPr="00576087" w:rsidRDefault="00FF7E3D" w:rsidP="00B2068F">
      <w:pPr>
        <w:jc w:val="center"/>
        <w:rPr>
          <w:b/>
          <w:sz w:val="32"/>
          <w:szCs w:val="32"/>
        </w:rPr>
      </w:pPr>
      <w:r w:rsidRPr="00576087">
        <w:rPr>
          <w:b/>
          <w:sz w:val="32"/>
          <w:szCs w:val="32"/>
        </w:rPr>
        <w:t xml:space="preserve">OBRAZLOŽENJE </w:t>
      </w:r>
      <w:r w:rsidR="0021245C">
        <w:rPr>
          <w:b/>
          <w:sz w:val="32"/>
          <w:szCs w:val="32"/>
        </w:rPr>
        <w:t>I</w:t>
      </w:r>
      <w:r w:rsidR="00F600B9">
        <w:rPr>
          <w:b/>
          <w:sz w:val="32"/>
          <w:szCs w:val="32"/>
        </w:rPr>
        <w:t>.</w:t>
      </w:r>
      <w:r w:rsidR="00B2068F">
        <w:rPr>
          <w:b/>
          <w:sz w:val="32"/>
          <w:szCs w:val="32"/>
        </w:rPr>
        <w:t xml:space="preserve"> </w:t>
      </w:r>
      <w:r w:rsidR="00F600B9">
        <w:rPr>
          <w:b/>
          <w:sz w:val="32"/>
          <w:szCs w:val="32"/>
        </w:rPr>
        <w:t xml:space="preserve">IZMJENA I DOPUNA </w:t>
      </w:r>
      <w:r w:rsidRPr="00576087">
        <w:rPr>
          <w:b/>
          <w:sz w:val="32"/>
          <w:szCs w:val="32"/>
        </w:rPr>
        <w:t xml:space="preserve">FINANCIJSKOG </w:t>
      </w:r>
      <w:r w:rsidR="0021245C">
        <w:rPr>
          <w:b/>
          <w:sz w:val="32"/>
          <w:szCs w:val="32"/>
        </w:rPr>
        <w:t>P</w:t>
      </w:r>
      <w:r w:rsidR="000910B0">
        <w:rPr>
          <w:b/>
          <w:sz w:val="32"/>
          <w:szCs w:val="32"/>
        </w:rPr>
        <w:t>L</w:t>
      </w:r>
      <w:r w:rsidR="00B2068F">
        <w:rPr>
          <w:b/>
          <w:sz w:val="32"/>
          <w:szCs w:val="32"/>
        </w:rPr>
        <w:t>A</w:t>
      </w:r>
      <w:r w:rsidRPr="00576087">
        <w:rPr>
          <w:b/>
          <w:sz w:val="32"/>
          <w:szCs w:val="32"/>
        </w:rPr>
        <w:t>NA ZA 202</w:t>
      </w:r>
      <w:r w:rsidR="005322C1">
        <w:rPr>
          <w:b/>
          <w:sz w:val="32"/>
          <w:szCs w:val="32"/>
        </w:rPr>
        <w:t>6</w:t>
      </w:r>
      <w:r w:rsidRPr="00576087">
        <w:rPr>
          <w:b/>
          <w:sz w:val="32"/>
          <w:szCs w:val="32"/>
        </w:rPr>
        <w:t>. GODINU</w:t>
      </w:r>
      <w:r w:rsidR="00946E48" w:rsidRPr="00576087">
        <w:rPr>
          <w:b/>
          <w:sz w:val="32"/>
          <w:szCs w:val="32"/>
        </w:rPr>
        <w:t xml:space="preserve"> </w:t>
      </w:r>
    </w:p>
    <w:p w14:paraId="65679697" w14:textId="77777777" w:rsidR="00250EB2" w:rsidRPr="00576087" w:rsidRDefault="00250EB2">
      <w:pPr>
        <w:jc w:val="both"/>
        <w:rPr>
          <w:b/>
        </w:rPr>
      </w:pPr>
    </w:p>
    <w:p w14:paraId="520902A9" w14:textId="77777777" w:rsidR="00250EB2" w:rsidRPr="00576087" w:rsidRDefault="00250EB2">
      <w:pPr>
        <w:jc w:val="both"/>
        <w:rPr>
          <w:b/>
        </w:rPr>
      </w:pPr>
    </w:p>
    <w:p w14:paraId="3EB7E523" w14:textId="77777777" w:rsidR="00250EB2" w:rsidRPr="00576087" w:rsidRDefault="00250EB2">
      <w:pPr>
        <w:jc w:val="both"/>
        <w:rPr>
          <w:b/>
        </w:rPr>
      </w:pPr>
    </w:p>
    <w:p w14:paraId="2FDE3E17" w14:textId="49CB67E5" w:rsidR="00250EB2" w:rsidRPr="0021245C" w:rsidRDefault="00A92BFA" w:rsidP="0021245C">
      <w:pPr>
        <w:pStyle w:val="Odlomakpopisa"/>
        <w:numPr>
          <w:ilvl w:val="0"/>
          <w:numId w:val="27"/>
        </w:numPr>
        <w:jc w:val="both"/>
        <w:rPr>
          <w:b/>
        </w:rPr>
      </w:pPr>
      <w:r w:rsidRPr="0021245C">
        <w:rPr>
          <w:b/>
        </w:rPr>
        <w:t>SAŽETAK DJELOKRUGA RADA PRORAČUNSKOG KORISNIKA</w:t>
      </w:r>
    </w:p>
    <w:p w14:paraId="7C00D20B" w14:textId="200954C4" w:rsidR="00250EB2" w:rsidRPr="00576087" w:rsidRDefault="00250EB2" w:rsidP="00A92BFA">
      <w:pPr>
        <w:ind w:firstLine="60"/>
        <w:jc w:val="both"/>
        <w:rPr>
          <w:b/>
        </w:rPr>
      </w:pPr>
    </w:p>
    <w:p w14:paraId="29093835" w14:textId="67D2503B" w:rsidR="007B7DC2" w:rsidRPr="00F600B9" w:rsidRDefault="007B7DC2" w:rsidP="007B7DC2">
      <w:pPr>
        <w:jc w:val="both"/>
      </w:pPr>
      <w:r w:rsidRPr="00F600B9">
        <w:t>Osnovna škola Fran Koncelak Drnje obavlja javnu djelatnost sukladno Zakonu o odgoju i obrazovanju u osnovnoj i srednjoj školi. U školi se izvodi redovna, izborna, dodatna nastava, dopunska nastava i izvannastavne aktivnosti prema nastavnim planovima i programima koje je donijelo Ministarstva znanosti i obrazovanja i operativnom Godišnjem planu i programu rada škole  te Školskom kurikulumu za školsku godinu 202</w:t>
      </w:r>
      <w:r w:rsidR="00D52750">
        <w:t>5</w:t>
      </w:r>
      <w:r w:rsidRPr="00F600B9">
        <w:t>./202</w:t>
      </w:r>
      <w:r w:rsidR="00D52750">
        <w:t>6</w:t>
      </w:r>
      <w:r w:rsidRPr="00F600B9">
        <w:t>.</w:t>
      </w:r>
    </w:p>
    <w:p w14:paraId="61BE0BB7" w14:textId="77777777" w:rsidR="007B7DC2" w:rsidRPr="00F600B9" w:rsidRDefault="007B7DC2" w:rsidP="007B7DC2">
      <w:pPr>
        <w:jc w:val="both"/>
      </w:pPr>
    </w:p>
    <w:p w14:paraId="5CFDD0BD" w14:textId="59DA84E9" w:rsidR="00435048" w:rsidRDefault="007B7DC2" w:rsidP="007B7DC2">
      <w:pPr>
        <w:jc w:val="both"/>
      </w:pPr>
      <w:r w:rsidRPr="00F600B9">
        <w:t xml:space="preserve">Školu polazi 414 učenika raspoređenih u 34 razredna odjela i to 18 odjela razredne nastave i 16 odjela predmetne nastave, u Matičnoj školi Drnje, </w:t>
      </w:r>
      <w:proofErr w:type="spellStart"/>
      <w:r w:rsidRPr="00F600B9">
        <w:t>osmorazrednoj</w:t>
      </w:r>
      <w:proofErr w:type="spellEnd"/>
      <w:r w:rsidRPr="00F600B9">
        <w:t xml:space="preserve"> Područnoj školi Josipa Generalića Hlebine, </w:t>
      </w:r>
      <w:proofErr w:type="spellStart"/>
      <w:r w:rsidRPr="00F600B9">
        <w:t>četverorazrednim</w:t>
      </w:r>
      <w:proofErr w:type="spellEnd"/>
      <w:r w:rsidRPr="00F600B9">
        <w:t xml:space="preserve"> područnim školama Sigetec i „Fran Galović“ </w:t>
      </w:r>
      <w:proofErr w:type="spellStart"/>
      <w:r w:rsidRPr="00F600B9">
        <w:t>Peteranec</w:t>
      </w:r>
      <w:proofErr w:type="spellEnd"/>
      <w:r w:rsidRPr="00F600B9">
        <w:t xml:space="preserve">, te </w:t>
      </w:r>
      <w:r w:rsidR="001E2E4D">
        <w:t>2</w:t>
      </w:r>
      <w:r w:rsidRPr="00F600B9">
        <w:t xml:space="preserve"> kombiniran</w:t>
      </w:r>
      <w:r w:rsidR="001E2E4D">
        <w:t>a</w:t>
      </w:r>
      <w:r w:rsidRPr="00F600B9">
        <w:t xml:space="preserve"> razredn</w:t>
      </w:r>
      <w:r w:rsidR="001E2E4D">
        <w:t>a</w:t>
      </w:r>
      <w:r w:rsidRPr="00F600B9">
        <w:t xml:space="preserve"> odjel</w:t>
      </w:r>
      <w:r w:rsidR="001E2E4D">
        <w:t>a</w:t>
      </w:r>
      <w:r w:rsidRPr="00F600B9">
        <w:t xml:space="preserve"> (</w:t>
      </w:r>
      <w:r w:rsidR="001E2E4D">
        <w:t>1</w:t>
      </w:r>
      <w:r w:rsidRPr="00F600B9">
        <w:t xml:space="preserve">. </w:t>
      </w:r>
      <w:r w:rsidR="001E2E4D">
        <w:t>2. razred i</w:t>
      </w:r>
      <w:r w:rsidR="00D62F55">
        <w:t xml:space="preserve"> </w:t>
      </w:r>
      <w:r w:rsidR="001E2E4D">
        <w:t xml:space="preserve"> 3. i 4. razred </w:t>
      </w:r>
      <w:r w:rsidR="00D62F55">
        <w:t xml:space="preserve">) </w:t>
      </w:r>
      <w:r w:rsidR="001E2E4D">
        <w:t xml:space="preserve">u  </w:t>
      </w:r>
      <w:r w:rsidRPr="00F600B9">
        <w:t xml:space="preserve">Područnoj školi </w:t>
      </w:r>
      <w:proofErr w:type="spellStart"/>
      <w:r w:rsidRPr="00F600B9">
        <w:t>Torčec</w:t>
      </w:r>
      <w:proofErr w:type="spellEnd"/>
      <w:r w:rsidRPr="00F600B9">
        <w:t xml:space="preserve">. </w:t>
      </w:r>
    </w:p>
    <w:p w14:paraId="285E36E3" w14:textId="77777777" w:rsidR="00DA097E" w:rsidRPr="00F600B9" w:rsidRDefault="00DA097E" w:rsidP="007B7DC2">
      <w:pPr>
        <w:jc w:val="both"/>
      </w:pPr>
    </w:p>
    <w:p w14:paraId="351DC4D5" w14:textId="34EC76F8" w:rsidR="007B7DC2" w:rsidRPr="00F600B9" w:rsidRDefault="007B7DC2" w:rsidP="007B7DC2">
      <w:pPr>
        <w:jc w:val="both"/>
      </w:pPr>
      <w:r w:rsidRPr="00F600B9">
        <w:t>Nastava se odvija u dvije smjene, u petodnevnom radnom tjednu u Matičnoj školi Drnje</w:t>
      </w:r>
      <w:r w:rsidR="001C3D7B">
        <w:t xml:space="preserve"> i </w:t>
      </w:r>
      <w:r w:rsidRPr="00F600B9">
        <w:t xml:space="preserve">PŠ Josipa Generalića Hlebine (predmetna nastava prije podne, razredna nastava popodne) zbog organizacije rada velikog broja učitelja koji rade u dvije ili više škola, te jeftinijeg prijevoza učenika putnika. U PŠ Sigetec,  PŠ „Fran Galović“ </w:t>
      </w:r>
      <w:proofErr w:type="spellStart"/>
      <w:r w:rsidRPr="00F600B9">
        <w:t>Peteranec</w:t>
      </w:r>
      <w:proofErr w:type="spellEnd"/>
      <w:r w:rsidRPr="00F600B9">
        <w:t xml:space="preserve"> nastava se odvija </w:t>
      </w:r>
      <w:proofErr w:type="spellStart"/>
      <w:r w:rsidRPr="00F600B9">
        <w:t>jednosmjenski</w:t>
      </w:r>
      <w:proofErr w:type="spellEnd"/>
      <w:r w:rsidRPr="00F600B9">
        <w:t xml:space="preserve">, prije podne, kao i u PŠ </w:t>
      </w:r>
      <w:proofErr w:type="spellStart"/>
      <w:r w:rsidRPr="00F600B9">
        <w:t>Torčec</w:t>
      </w:r>
      <w:proofErr w:type="spellEnd"/>
      <w:r w:rsidRPr="00F600B9">
        <w:t xml:space="preserve">. Dvosmjenski rad povećava troškove za energiju. Prostorni kapacitet Matične škole Drnje u prijepodnevnoj smjeni maksimalno je iskorišten za izvođenje nastave s 11 razrednih odjela predmetna nastave. </w:t>
      </w:r>
    </w:p>
    <w:p w14:paraId="5214EBCE" w14:textId="77777777" w:rsidR="007B7DC2" w:rsidRPr="00F600B9" w:rsidRDefault="007B7DC2" w:rsidP="007B7DC2">
      <w:pPr>
        <w:jc w:val="both"/>
      </w:pPr>
    </w:p>
    <w:p w14:paraId="07A7222B" w14:textId="77777777" w:rsidR="007B7DC2" w:rsidRPr="00F600B9" w:rsidRDefault="007B7DC2" w:rsidP="007B7DC2">
      <w:pPr>
        <w:jc w:val="both"/>
      </w:pPr>
      <w:r w:rsidRPr="00F600B9">
        <w:t xml:space="preserve">U školi svoju stručnu praksu po potrebi obavljaju studenti razredne i predmetne nastave. </w:t>
      </w:r>
    </w:p>
    <w:p w14:paraId="31D6876A" w14:textId="390270E2" w:rsidR="007B7DC2" w:rsidRPr="00F600B9" w:rsidRDefault="007B7DC2" w:rsidP="007B7DC2">
      <w:pPr>
        <w:jc w:val="both"/>
      </w:pPr>
      <w:r w:rsidRPr="00F600B9">
        <w:t xml:space="preserve">U školi radi </w:t>
      </w:r>
      <w:r w:rsidR="001C3D7B">
        <w:t>8</w:t>
      </w:r>
      <w:r w:rsidRPr="00F600B9">
        <w:t xml:space="preserve"> pomoćnika u nastavi sa učenicima kako slijedi;  1 pomoćnik u  </w:t>
      </w:r>
      <w:r w:rsidR="001E2E4D">
        <w:t>5</w:t>
      </w:r>
      <w:r w:rsidRPr="00F600B9">
        <w:t xml:space="preserve"> razredu Matične škole Drnje, </w:t>
      </w:r>
      <w:r w:rsidR="001E2E4D">
        <w:t>2</w:t>
      </w:r>
      <w:r w:rsidRPr="00F600B9">
        <w:t xml:space="preserve"> pomoćnika u </w:t>
      </w:r>
      <w:r w:rsidR="001E2E4D">
        <w:t>7</w:t>
      </w:r>
      <w:r w:rsidRPr="00F600B9">
        <w:t xml:space="preserve">. i </w:t>
      </w:r>
      <w:r w:rsidR="001E2E4D">
        <w:t>8</w:t>
      </w:r>
      <w:r w:rsidRPr="00F600B9">
        <w:t xml:space="preserve">. razredu PŠ Hlebine,  2 pomoćnika u PŠ Sigetec u 2. i </w:t>
      </w:r>
      <w:r w:rsidR="001E2E4D">
        <w:t>3</w:t>
      </w:r>
      <w:r w:rsidRPr="00F600B9">
        <w:t>. razredu</w:t>
      </w:r>
      <w:r w:rsidR="001C3D7B">
        <w:t>,</w:t>
      </w:r>
      <w:r w:rsidR="001E2E4D">
        <w:t xml:space="preserve"> 1 pomoćnik u 1. razredu u </w:t>
      </w:r>
      <w:proofErr w:type="spellStart"/>
      <w:r w:rsidR="001E2E4D">
        <w:t>Torčecu</w:t>
      </w:r>
      <w:proofErr w:type="spellEnd"/>
      <w:r w:rsidR="001C3D7B">
        <w:t xml:space="preserve"> i pomoćnik u 1. razredu u </w:t>
      </w:r>
      <w:proofErr w:type="spellStart"/>
      <w:r w:rsidR="001C3D7B">
        <w:t>Peterancu</w:t>
      </w:r>
      <w:proofErr w:type="spellEnd"/>
      <w:r w:rsidR="001C3D7B">
        <w:t>.</w:t>
      </w:r>
      <w:r w:rsidR="001E2E4D">
        <w:t xml:space="preserve"> P</w:t>
      </w:r>
      <w:r w:rsidRPr="00F600B9">
        <w:t xml:space="preserve">rojekt je financiran  kroz EU projekt „Prilika za sve 7“, nositelja projekta Koprivničko – križevačke županije i škole kao partnera u projektu. </w:t>
      </w:r>
    </w:p>
    <w:p w14:paraId="0E15C567" w14:textId="77777777" w:rsidR="007B7DC2" w:rsidRPr="00F600B9" w:rsidRDefault="007B7DC2" w:rsidP="007B7DC2">
      <w:pPr>
        <w:ind w:firstLine="708"/>
        <w:jc w:val="both"/>
      </w:pPr>
    </w:p>
    <w:p w14:paraId="7442B65D" w14:textId="77777777" w:rsidR="007B7DC2" w:rsidRPr="00F600B9" w:rsidRDefault="007B7DC2" w:rsidP="007B7DC2">
      <w:pPr>
        <w:pStyle w:val="Odlomakpopisa"/>
        <w:ind w:left="720"/>
        <w:jc w:val="both"/>
        <w:rPr>
          <w:color w:val="FF0000"/>
        </w:rPr>
      </w:pPr>
    </w:p>
    <w:p w14:paraId="3E5B0599" w14:textId="77777777" w:rsidR="007B7DC2" w:rsidRPr="00F600B9" w:rsidRDefault="007B7DC2" w:rsidP="007B7DC2">
      <w:pPr>
        <w:pStyle w:val="Odlomakpopisa"/>
        <w:ind w:left="720"/>
        <w:jc w:val="both"/>
        <w:rPr>
          <w:color w:val="FF0000"/>
        </w:rPr>
      </w:pPr>
    </w:p>
    <w:p w14:paraId="71FD1915" w14:textId="77777777" w:rsidR="0021245C" w:rsidRPr="00F600B9" w:rsidRDefault="0021245C" w:rsidP="0021245C">
      <w:pPr>
        <w:pStyle w:val="StandardWeb"/>
        <w:rPr>
          <w:b/>
          <w:color w:val="000000"/>
        </w:rPr>
      </w:pPr>
    </w:p>
    <w:p w14:paraId="15B83EF5" w14:textId="2DB17188" w:rsidR="0021245C" w:rsidRPr="00F600B9" w:rsidRDefault="0021245C" w:rsidP="00C142EB">
      <w:pPr>
        <w:pStyle w:val="StandardWeb"/>
        <w:numPr>
          <w:ilvl w:val="0"/>
          <w:numId w:val="27"/>
        </w:numPr>
        <w:rPr>
          <w:b/>
          <w:sz w:val="28"/>
          <w:szCs w:val="28"/>
        </w:rPr>
      </w:pPr>
      <w:r w:rsidRPr="00F600B9">
        <w:rPr>
          <w:b/>
          <w:color w:val="000000"/>
          <w:sz w:val="27"/>
          <w:szCs w:val="27"/>
        </w:rPr>
        <w:t xml:space="preserve">OBRAZLOŽENJE I. IZMJENA FINANCIJSKOG PLANA PO </w:t>
      </w:r>
      <w:r>
        <w:rPr>
          <w:b/>
          <w:color w:val="000000"/>
          <w:sz w:val="27"/>
          <w:szCs w:val="27"/>
        </w:rPr>
        <w:t>PRIHODIMA I RASHODIMA POSLOVANJA</w:t>
      </w:r>
      <w:r w:rsidRPr="00F600B9">
        <w:rPr>
          <w:b/>
          <w:color w:val="000000"/>
          <w:sz w:val="27"/>
          <w:szCs w:val="27"/>
        </w:rPr>
        <w:t xml:space="preserve"> </w:t>
      </w:r>
      <w:r w:rsidRPr="00F600B9">
        <w:rPr>
          <w:b/>
        </w:rPr>
        <w:t xml:space="preserve">– </w:t>
      </w:r>
      <w:r>
        <w:rPr>
          <w:b/>
          <w:sz w:val="28"/>
          <w:szCs w:val="28"/>
        </w:rPr>
        <w:t>OPĆI</w:t>
      </w:r>
      <w:r w:rsidRPr="00F600B9">
        <w:rPr>
          <w:b/>
          <w:sz w:val="28"/>
          <w:szCs w:val="28"/>
        </w:rPr>
        <w:t xml:space="preserve"> DIO</w:t>
      </w:r>
    </w:p>
    <w:p w14:paraId="170AF372" w14:textId="77777777" w:rsidR="00CA57D6" w:rsidRDefault="00CA57D6" w:rsidP="00DB39C3">
      <w:pPr>
        <w:pStyle w:val="ListParagraph1"/>
        <w:ind w:left="0"/>
        <w:jc w:val="both"/>
        <w:rPr>
          <w:b/>
        </w:rPr>
      </w:pPr>
    </w:p>
    <w:p w14:paraId="191BC1A7" w14:textId="6ECA6B4A" w:rsidR="00DB39C3" w:rsidRPr="00576087" w:rsidRDefault="0021245C" w:rsidP="00DB39C3">
      <w:pPr>
        <w:pStyle w:val="ListParagraph1"/>
        <w:ind w:left="0"/>
        <w:jc w:val="both"/>
        <w:rPr>
          <w:b/>
        </w:rPr>
      </w:pPr>
      <w:r>
        <w:rPr>
          <w:b/>
        </w:rPr>
        <w:t xml:space="preserve">OPĆI </w:t>
      </w:r>
      <w:r w:rsidR="00C647A8" w:rsidRPr="00576087">
        <w:rPr>
          <w:b/>
        </w:rPr>
        <w:t>PRIHODI</w:t>
      </w:r>
      <w:r>
        <w:rPr>
          <w:b/>
        </w:rPr>
        <w:t xml:space="preserve"> POSLOVANJA</w:t>
      </w:r>
    </w:p>
    <w:p w14:paraId="58E0D6FE" w14:textId="77777777" w:rsidR="00DB39C3" w:rsidRPr="00576087" w:rsidRDefault="00DB39C3" w:rsidP="00DB39C3">
      <w:pPr>
        <w:jc w:val="both"/>
        <w:rPr>
          <w:b/>
        </w:rPr>
      </w:pPr>
    </w:p>
    <w:p w14:paraId="44A4B85F" w14:textId="3DE99CA3" w:rsidR="00DB39C3" w:rsidRPr="00576087" w:rsidRDefault="00576087" w:rsidP="00DB39C3">
      <w:pPr>
        <w:jc w:val="both"/>
      </w:pPr>
      <w:r>
        <w:t xml:space="preserve">U </w:t>
      </w:r>
      <w:r w:rsidR="008408F3">
        <w:t>I</w:t>
      </w:r>
      <w:r w:rsidR="00DB39C3" w:rsidRPr="00576087">
        <w:t>. Izmjenama i dopunama Financijskog plana Osnovne škole Fran  Koncelak Drnje predlaže se ukupno povećanje prihoda za</w:t>
      </w:r>
      <w:r w:rsidR="001E2E4D">
        <w:t xml:space="preserve"> </w:t>
      </w:r>
      <w:r w:rsidR="005322C1">
        <w:t>87</w:t>
      </w:r>
      <w:r w:rsidR="001E2E4D">
        <w:t>.</w:t>
      </w:r>
      <w:r w:rsidR="005322C1">
        <w:t>645</w:t>
      </w:r>
      <w:r w:rsidR="00DB39C3" w:rsidRPr="00576087">
        <w:t>,</w:t>
      </w:r>
      <w:r w:rsidR="005322C1">
        <w:t>14</w:t>
      </w:r>
      <w:r w:rsidR="00DB39C3" w:rsidRPr="00576087">
        <w:t xml:space="preserve"> </w:t>
      </w:r>
      <w:r w:rsidR="007F63E4">
        <w:t>€</w:t>
      </w:r>
      <w:r w:rsidR="00DB39C3" w:rsidRPr="00576087">
        <w:t xml:space="preserve"> te novi plan iznosi </w:t>
      </w:r>
      <w:r w:rsidR="005322C1">
        <w:t>3</w:t>
      </w:r>
      <w:r w:rsidR="00DB39C3" w:rsidRPr="00576087">
        <w:t>.</w:t>
      </w:r>
      <w:r w:rsidR="005322C1">
        <w:t>840</w:t>
      </w:r>
      <w:r w:rsidR="00DB39C3" w:rsidRPr="00576087">
        <w:t>.</w:t>
      </w:r>
      <w:r w:rsidR="005322C1">
        <w:t>658</w:t>
      </w:r>
      <w:r w:rsidR="00DB39C3" w:rsidRPr="00576087">
        <w:t>,</w:t>
      </w:r>
      <w:r w:rsidR="005322C1">
        <w:t>14</w:t>
      </w:r>
      <w:r w:rsidR="00DB39C3" w:rsidRPr="00576087">
        <w:t xml:space="preserve"> </w:t>
      </w:r>
      <w:r w:rsidR="007F63E4">
        <w:t>€</w:t>
      </w:r>
      <w:r w:rsidR="00DB39C3" w:rsidRPr="00576087">
        <w:t>, a promjene se  odnose  na slijedeće prihode:</w:t>
      </w:r>
    </w:p>
    <w:p w14:paraId="7E41F624" w14:textId="77777777" w:rsidR="00DB39C3" w:rsidRPr="001C3D7B" w:rsidRDefault="00DB39C3" w:rsidP="00DB39C3">
      <w:pPr>
        <w:jc w:val="both"/>
      </w:pPr>
    </w:p>
    <w:p w14:paraId="6F5F0EC4" w14:textId="77777777" w:rsidR="005322C1" w:rsidRDefault="00DB39C3" w:rsidP="007B7DC2">
      <w:pPr>
        <w:jc w:val="both"/>
        <w:rPr>
          <w:color w:val="000000" w:themeColor="text1"/>
        </w:rPr>
      </w:pPr>
      <w:r w:rsidRPr="001C3D7B">
        <w:rPr>
          <w:b/>
        </w:rPr>
        <w:t xml:space="preserve">Podskupina 63 – pomoći </w:t>
      </w:r>
      <w:r w:rsidR="007B7DC2" w:rsidRPr="001C3D7B">
        <w:rPr>
          <w:b/>
        </w:rPr>
        <w:t xml:space="preserve">iz inozemstva i od subjekata unutar općeg proračuna </w:t>
      </w:r>
      <w:r w:rsidRPr="001C3D7B">
        <w:t xml:space="preserve">bilježi </w:t>
      </w:r>
      <w:r w:rsidRPr="001C3D7B">
        <w:rPr>
          <w:color w:val="000000" w:themeColor="text1"/>
        </w:rPr>
        <w:t>korekciju</w:t>
      </w:r>
      <w:r w:rsidR="00B55354" w:rsidRPr="001C3D7B">
        <w:rPr>
          <w:color w:val="000000" w:themeColor="text1"/>
        </w:rPr>
        <w:t xml:space="preserve"> </w:t>
      </w:r>
      <w:r w:rsidR="001C3D7B" w:rsidRPr="001C3D7B">
        <w:rPr>
          <w:color w:val="000000" w:themeColor="text1"/>
        </w:rPr>
        <w:t>za</w:t>
      </w:r>
      <w:r w:rsidR="00B55354" w:rsidRPr="001C3D7B">
        <w:rPr>
          <w:color w:val="000000" w:themeColor="text1"/>
        </w:rPr>
        <w:t xml:space="preserve">  </w:t>
      </w:r>
      <w:r w:rsidR="005322C1">
        <w:rPr>
          <w:color w:val="000000" w:themeColor="text1"/>
        </w:rPr>
        <w:t>34</w:t>
      </w:r>
      <w:r w:rsidR="00B55354" w:rsidRPr="001C3D7B">
        <w:rPr>
          <w:color w:val="000000" w:themeColor="text1"/>
        </w:rPr>
        <w:t>.</w:t>
      </w:r>
      <w:r w:rsidR="005322C1">
        <w:rPr>
          <w:color w:val="000000" w:themeColor="text1"/>
        </w:rPr>
        <w:t>751</w:t>
      </w:r>
      <w:r w:rsidR="00B55354" w:rsidRPr="001C3D7B">
        <w:rPr>
          <w:color w:val="000000" w:themeColor="text1"/>
        </w:rPr>
        <w:t>,</w:t>
      </w:r>
      <w:r w:rsidR="005322C1">
        <w:rPr>
          <w:color w:val="000000" w:themeColor="text1"/>
        </w:rPr>
        <w:t>47</w:t>
      </w:r>
      <w:r w:rsidRPr="001C3D7B">
        <w:rPr>
          <w:color w:val="000000" w:themeColor="text1"/>
        </w:rPr>
        <w:t xml:space="preserve"> </w:t>
      </w:r>
      <w:r w:rsidR="007F63E4">
        <w:rPr>
          <w:color w:val="000000" w:themeColor="text1"/>
        </w:rPr>
        <w:t>€</w:t>
      </w:r>
      <w:r w:rsidRPr="001C3D7B">
        <w:rPr>
          <w:color w:val="000000" w:themeColor="text1"/>
        </w:rPr>
        <w:t xml:space="preserve"> na više tako da novi plan iznosi</w:t>
      </w:r>
      <w:r w:rsidR="007B7DC2" w:rsidRPr="001C3D7B">
        <w:rPr>
          <w:color w:val="000000" w:themeColor="text1"/>
        </w:rPr>
        <w:t xml:space="preserve"> </w:t>
      </w:r>
      <w:r w:rsidR="005322C1">
        <w:rPr>
          <w:color w:val="000000" w:themeColor="text1"/>
        </w:rPr>
        <w:t>3</w:t>
      </w:r>
      <w:r w:rsidR="000F4C04" w:rsidRPr="001C3D7B">
        <w:rPr>
          <w:color w:val="000000" w:themeColor="text1"/>
        </w:rPr>
        <w:t>.</w:t>
      </w:r>
      <w:r w:rsidR="005322C1">
        <w:rPr>
          <w:color w:val="000000" w:themeColor="text1"/>
        </w:rPr>
        <w:t>553</w:t>
      </w:r>
      <w:r w:rsidR="00503FE1" w:rsidRPr="001C3D7B">
        <w:rPr>
          <w:color w:val="000000" w:themeColor="text1"/>
        </w:rPr>
        <w:t>.</w:t>
      </w:r>
      <w:r w:rsidR="005322C1">
        <w:rPr>
          <w:color w:val="000000" w:themeColor="text1"/>
        </w:rPr>
        <w:t>489</w:t>
      </w:r>
      <w:r w:rsidR="007B7DC2" w:rsidRPr="001C3D7B">
        <w:rPr>
          <w:color w:val="000000" w:themeColor="text1"/>
        </w:rPr>
        <w:t>,</w:t>
      </w:r>
      <w:r w:rsidR="005322C1">
        <w:rPr>
          <w:color w:val="000000" w:themeColor="text1"/>
        </w:rPr>
        <w:t>47</w:t>
      </w:r>
      <w:r w:rsidR="007F63E4">
        <w:rPr>
          <w:color w:val="000000" w:themeColor="text1"/>
        </w:rPr>
        <w:t xml:space="preserve"> €</w:t>
      </w:r>
      <w:r w:rsidRPr="001C3D7B">
        <w:rPr>
          <w:color w:val="000000" w:themeColor="text1"/>
        </w:rPr>
        <w:t xml:space="preserve">. </w:t>
      </w:r>
      <w:r w:rsidR="001C3D7B" w:rsidRPr="001C3D7B">
        <w:rPr>
          <w:color w:val="000000" w:themeColor="text1"/>
        </w:rPr>
        <w:t>P</w:t>
      </w:r>
      <w:r w:rsidR="000F4C04" w:rsidRPr="001C3D7B">
        <w:rPr>
          <w:color w:val="000000" w:themeColor="text1"/>
        </w:rPr>
        <w:t>ovećanje</w:t>
      </w:r>
      <w:r w:rsidRPr="001C3D7B">
        <w:rPr>
          <w:color w:val="000000" w:themeColor="text1"/>
        </w:rPr>
        <w:t xml:space="preserve"> prihoda odnosi se na tekuće</w:t>
      </w:r>
      <w:r w:rsidR="007B7DC2" w:rsidRPr="001C3D7B">
        <w:rPr>
          <w:color w:val="000000" w:themeColor="text1"/>
        </w:rPr>
        <w:t xml:space="preserve"> prijenos</w:t>
      </w:r>
      <w:r w:rsidR="001C3D7B" w:rsidRPr="001C3D7B">
        <w:rPr>
          <w:color w:val="000000" w:themeColor="text1"/>
        </w:rPr>
        <w:t>e</w:t>
      </w:r>
      <w:r w:rsidR="007B7DC2" w:rsidRPr="001C3D7B">
        <w:rPr>
          <w:color w:val="000000" w:themeColor="text1"/>
        </w:rPr>
        <w:t xml:space="preserve"> između proračunskih korisnika istog proračuna temeljem prijenosa EU sredstava</w:t>
      </w:r>
      <w:r w:rsidRPr="001C3D7B">
        <w:rPr>
          <w:color w:val="000000" w:themeColor="text1"/>
        </w:rPr>
        <w:t xml:space="preserve">  (63</w:t>
      </w:r>
      <w:r w:rsidR="007B7DC2" w:rsidRPr="001C3D7B">
        <w:rPr>
          <w:color w:val="000000" w:themeColor="text1"/>
        </w:rPr>
        <w:t>93</w:t>
      </w:r>
      <w:r w:rsidRPr="001C3D7B">
        <w:rPr>
          <w:color w:val="000000" w:themeColor="text1"/>
        </w:rPr>
        <w:t>)</w:t>
      </w:r>
      <w:r w:rsidR="007B7DC2" w:rsidRPr="001C3D7B">
        <w:rPr>
          <w:color w:val="000000" w:themeColor="text1"/>
        </w:rPr>
        <w:t>. Do povećanja  prihoda došlo</w:t>
      </w:r>
      <w:r w:rsidR="001C3D7B" w:rsidRPr="001C3D7B">
        <w:rPr>
          <w:color w:val="000000" w:themeColor="text1"/>
        </w:rPr>
        <w:t xml:space="preserve"> je </w:t>
      </w:r>
      <w:r w:rsidR="005322C1">
        <w:rPr>
          <w:color w:val="000000" w:themeColor="text1"/>
        </w:rPr>
        <w:t xml:space="preserve">zbog uključivanja financijskog rezultata. </w:t>
      </w:r>
    </w:p>
    <w:p w14:paraId="5334384E" w14:textId="77777777" w:rsidR="005322C1" w:rsidRDefault="005322C1" w:rsidP="007B7DC2">
      <w:pPr>
        <w:jc w:val="both"/>
        <w:rPr>
          <w:color w:val="000000" w:themeColor="text1"/>
        </w:rPr>
      </w:pPr>
    </w:p>
    <w:p w14:paraId="15D1562F" w14:textId="67C5213D" w:rsidR="00DB39C3" w:rsidRPr="005322C1" w:rsidRDefault="00DB39C3" w:rsidP="007B7DC2">
      <w:pPr>
        <w:jc w:val="both"/>
      </w:pPr>
      <w:r w:rsidRPr="00576087">
        <w:rPr>
          <w:b/>
        </w:rPr>
        <w:t>Podskupina 65 – prihodi</w:t>
      </w:r>
      <w:r w:rsidR="007B7DC2">
        <w:rPr>
          <w:b/>
        </w:rPr>
        <w:t xml:space="preserve"> od upravnih i administrativnih pristojbi, pristojbi </w:t>
      </w:r>
      <w:r w:rsidRPr="00576087">
        <w:rPr>
          <w:b/>
        </w:rPr>
        <w:t xml:space="preserve"> po posebnim propisima </w:t>
      </w:r>
      <w:r w:rsidR="007B7DC2">
        <w:rPr>
          <w:b/>
        </w:rPr>
        <w:t xml:space="preserve"> i naknada </w:t>
      </w:r>
      <w:r w:rsidR="00F42D2F">
        <w:rPr>
          <w:b/>
        </w:rPr>
        <w:t>–</w:t>
      </w:r>
      <w:r w:rsidR="007B7DC2">
        <w:rPr>
          <w:b/>
        </w:rPr>
        <w:t xml:space="preserve"> </w:t>
      </w:r>
      <w:r w:rsidR="00F42D2F">
        <w:t xml:space="preserve">nakon uključenog  financijskog rezultata, prihodi su </w:t>
      </w:r>
      <w:r w:rsidR="005322C1">
        <w:t>uvećani</w:t>
      </w:r>
      <w:r w:rsidR="00F42D2F">
        <w:t xml:space="preserve"> za taj </w:t>
      </w:r>
      <w:r w:rsidR="005322C1">
        <w:t>manjak</w:t>
      </w:r>
      <w:r w:rsidR="00F42D2F">
        <w:t xml:space="preserve"> od 1</w:t>
      </w:r>
      <w:r w:rsidR="005322C1">
        <w:t>.961</w:t>
      </w:r>
      <w:r w:rsidR="00F42D2F">
        <w:t>,</w:t>
      </w:r>
      <w:r w:rsidR="005322C1">
        <w:t>94</w:t>
      </w:r>
      <w:r w:rsidR="00F42D2F">
        <w:t xml:space="preserve"> €</w:t>
      </w:r>
      <w:r w:rsidR="00452D9C">
        <w:t>.</w:t>
      </w:r>
    </w:p>
    <w:p w14:paraId="564EF689" w14:textId="77777777" w:rsidR="007B7DC2" w:rsidRDefault="007B7DC2" w:rsidP="00DB39C3">
      <w:pPr>
        <w:pStyle w:val="ListParagraph1"/>
        <w:ind w:left="0"/>
        <w:jc w:val="both"/>
        <w:rPr>
          <w:b/>
        </w:rPr>
      </w:pPr>
    </w:p>
    <w:p w14:paraId="373FC030" w14:textId="16CF4294" w:rsidR="00DB39C3" w:rsidRPr="007B7DC2" w:rsidRDefault="00DB39C3" w:rsidP="00DB39C3">
      <w:pPr>
        <w:pStyle w:val="ListParagraph1"/>
        <w:ind w:left="0"/>
        <w:jc w:val="both"/>
        <w:rPr>
          <w:bCs/>
        </w:rPr>
      </w:pPr>
      <w:r w:rsidRPr="00576087">
        <w:rPr>
          <w:b/>
        </w:rPr>
        <w:t xml:space="preserve">Podskupina 66 – </w:t>
      </w:r>
      <w:r w:rsidR="007B7DC2">
        <w:rPr>
          <w:b/>
        </w:rPr>
        <w:t xml:space="preserve"> prihodi od prodaje proizvoda i roba te pruženih usluga i prihodi od </w:t>
      </w:r>
      <w:r w:rsidRPr="00576087">
        <w:rPr>
          <w:b/>
        </w:rPr>
        <w:t>donacij</w:t>
      </w:r>
      <w:r w:rsidR="007B7DC2">
        <w:rPr>
          <w:b/>
        </w:rPr>
        <w:t xml:space="preserve">a </w:t>
      </w:r>
      <w:r w:rsidR="00F42D2F">
        <w:rPr>
          <w:b/>
        </w:rPr>
        <w:t xml:space="preserve">– </w:t>
      </w:r>
      <w:r w:rsidR="00F42D2F" w:rsidRPr="00F42D2F">
        <w:rPr>
          <w:bCs/>
        </w:rPr>
        <w:t>nakon uključivanja financijskog rezultata</w:t>
      </w:r>
      <w:r w:rsidR="00F42D2F">
        <w:rPr>
          <w:bCs/>
        </w:rPr>
        <w:t xml:space="preserve">  -</w:t>
      </w:r>
      <w:r w:rsidR="00452D9C">
        <w:rPr>
          <w:bCs/>
        </w:rPr>
        <w:t xml:space="preserve"> </w:t>
      </w:r>
      <w:r w:rsidR="005322C1">
        <w:rPr>
          <w:bCs/>
        </w:rPr>
        <w:t>3</w:t>
      </w:r>
      <w:r w:rsidR="00F42D2F">
        <w:rPr>
          <w:bCs/>
        </w:rPr>
        <w:t>.</w:t>
      </w:r>
      <w:r w:rsidR="005322C1">
        <w:rPr>
          <w:bCs/>
        </w:rPr>
        <w:t>374</w:t>
      </w:r>
      <w:r w:rsidR="00F42D2F">
        <w:rPr>
          <w:bCs/>
        </w:rPr>
        <w:t>,</w:t>
      </w:r>
      <w:r w:rsidR="005322C1">
        <w:rPr>
          <w:bCs/>
        </w:rPr>
        <w:t>18</w:t>
      </w:r>
      <w:r w:rsidR="00F42D2F">
        <w:rPr>
          <w:bCs/>
        </w:rPr>
        <w:t xml:space="preserve"> </w:t>
      </w:r>
      <w:r w:rsidR="00452D9C">
        <w:rPr>
          <w:bCs/>
        </w:rPr>
        <w:t>€</w:t>
      </w:r>
      <w:r w:rsidR="00F42D2F">
        <w:rPr>
          <w:b/>
        </w:rPr>
        <w:t xml:space="preserve"> </w:t>
      </w:r>
      <w:r w:rsidR="007B7DC2" w:rsidRPr="007B7DC2">
        <w:rPr>
          <w:bCs/>
        </w:rPr>
        <w:t xml:space="preserve">bilježi povećanje </w:t>
      </w:r>
      <w:r w:rsidR="00F42D2F">
        <w:rPr>
          <w:bCs/>
        </w:rPr>
        <w:t xml:space="preserve"> prihoda za taj </w:t>
      </w:r>
      <w:r w:rsidR="005322C1">
        <w:rPr>
          <w:bCs/>
        </w:rPr>
        <w:t xml:space="preserve"> iznos. </w:t>
      </w:r>
      <w:r w:rsidR="00F42D2F">
        <w:rPr>
          <w:bCs/>
        </w:rPr>
        <w:t>Novi plan iznosi 3</w:t>
      </w:r>
      <w:r w:rsidR="005322C1">
        <w:rPr>
          <w:bCs/>
        </w:rPr>
        <w:t>4</w:t>
      </w:r>
      <w:r w:rsidR="00F42D2F">
        <w:rPr>
          <w:bCs/>
        </w:rPr>
        <w:t>.</w:t>
      </w:r>
      <w:r w:rsidR="005322C1">
        <w:rPr>
          <w:bCs/>
        </w:rPr>
        <w:t>079</w:t>
      </w:r>
      <w:r w:rsidR="00F42D2F">
        <w:rPr>
          <w:bCs/>
        </w:rPr>
        <w:t>,</w:t>
      </w:r>
      <w:r w:rsidR="005322C1">
        <w:rPr>
          <w:bCs/>
        </w:rPr>
        <w:t>18</w:t>
      </w:r>
      <w:r w:rsidR="00452D9C">
        <w:rPr>
          <w:bCs/>
        </w:rPr>
        <w:t xml:space="preserve"> €.</w:t>
      </w:r>
    </w:p>
    <w:p w14:paraId="0752924D" w14:textId="77777777" w:rsidR="007B7DC2" w:rsidRDefault="007B7DC2" w:rsidP="00DB39C3">
      <w:pPr>
        <w:pStyle w:val="ListParagraph1"/>
        <w:ind w:left="0"/>
        <w:jc w:val="both"/>
        <w:rPr>
          <w:b/>
        </w:rPr>
      </w:pPr>
    </w:p>
    <w:p w14:paraId="75E97F9D" w14:textId="259EAD46" w:rsidR="007B7DC2" w:rsidRDefault="00DB39C3" w:rsidP="00DB39C3">
      <w:pPr>
        <w:pStyle w:val="ListParagraph1"/>
        <w:ind w:left="0"/>
        <w:jc w:val="both"/>
      </w:pPr>
      <w:r w:rsidRPr="00576087">
        <w:rPr>
          <w:b/>
        </w:rPr>
        <w:t xml:space="preserve">Podskupina 67 – prihodi iz nadležnog proračuna </w:t>
      </w:r>
      <w:r w:rsidR="007B7DC2">
        <w:rPr>
          <w:b/>
        </w:rPr>
        <w:t xml:space="preserve"> i od HZZO-a temeljem ugovorenih obaveza </w:t>
      </w:r>
      <w:r w:rsidR="00F42D2F">
        <w:rPr>
          <w:b/>
        </w:rPr>
        <w:t xml:space="preserve"> </w:t>
      </w:r>
      <w:r w:rsidR="00F42D2F" w:rsidRPr="00F42D2F">
        <w:rPr>
          <w:bCs/>
        </w:rPr>
        <w:t>nakon uključenog</w:t>
      </w:r>
      <w:r w:rsidR="00F42D2F">
        <w:rPr>
          <w:b/>
        </w:rPr>
        <w:t xml:space="preserve"> </w:t>
      </w:r>
      <w:r w:rsidR="00F42D2F" w:rsidRPr="00F42D2F">
        <w:rPr>
          <w:bCs/>
        </w:rPr>
        <w:t xml:space="preserve">rezultata </w:t>
      </w:r>
      <w:r w:rsidR="005322C1">
        <w:rPr>
          <w:bCs/>
        </w:rPr>
        <w:t>-</w:t>
      </w:r>
      <w:r w:rsidR="00F42D2F" w:rsidRPr="00F42D2F">
        <w:rPr>
          <w:bCs/>
        </w:rPr>
        <w:t>1</w:t>
      </w:r>
      <w:r w:rsidR="005322C1">
        <w:rPr>
          <w:bCs/>
        </w:rPr>
        <w:t>0</w:t>
      </w:r>
      <w:r w:rsidR="00F42D2F" w:rsidRPr="00F42D2F">
        <w:rPr>
          <w:bCs/>
        </w:rPr>
        <w:t>.</w:t>
      </w:r>
      <w:r w:rsidR="005322C1">
        <w:rPr>
          <w:bCs/>
        </w:rPr>
        <w:t>968</w:t>
      </w:r>
      <w:r w:rsidR="00F42D2F" w:rsidRPr="00F42D2F">
        <w:rPr>
          <w:bCs/>
        </w:rPr>
        <w:t>,</w:t>
      </w:r>
      <w:r w:rsidR="005322C1">
        <w:rPr>
          <w:bCs/>
        </w:rPr>
        <w:t>55</w:t>
      </w:r>
      <w:r w:rsidR="00F42D2F" w:rsidRPr="00F42D2F">
        <w:rPr>
          <w:bCs/>
        </w:rPr>
        <w:t xml:space="preserve"> </w:t>
      </w:r>
      <w:r w:rsidR="00452D9C">
        <w:rPr>
          <w:bCs/>
        </w:rPr>
        <w:t>€</w:t>
      </w:r>
      <w:r w:rsidR="00F42D2F">
        <w:rPr>
          <w:bCs/>
        </w:rPr>
        <w:t xml:space="preserve"> i dodatnih sredstava</w:t>
      </w:r>
      <w:r w:rsidR="005322C1">
        <w:rPr>
          <w:bCs/>
        </w:rPr>
        <w:t xml:space="preserve"> (36</w:t>
      </w:r>
      <w:r w:rsidR="00656FE3">
        <w:rPr>
          <w:bCs/>
        </w:rPr>
        <w:t>.</w:t>
      </w:r>
      <w:r w:rsidR="005322C1">
        <w:rPr>
          <w:bCs/>
        </w:rPr>
        <w:t>58</w:t>
      </w:r>
      <w:r w:rsidR="00656FE3">
        <w:rPr>
          <w:bCs/>
        </w:rPr>
        <w:t>9</w:t>
      </w:r>
      <w:r w:rsidR="005322C1">
        <w:rPr>
          <w:bCs/>
        </w:rPr>
        <w:t>,00 €) za režije</w:t>
      </w:r>
      <w:r w:rsidR="00F42D2F">
        <w:rPr>
          <w:bCs/>
        </w:rPr>
        <w:t xml:space="preserve"> od strane Županije </w:t>
      </w:r>
      <w:r w:rsidR="00F42D2F">
        <w:rPr>
          <w:b/>
        </w:rPr>
        <w:t xml:space="preserve"> </w:t>
      </w:r>
      <w:r w:rsidRPr="00576087">
        <w:t xml:space="preserve">bilježi korekciju za </w:t>
      </w:r>
      <w:r w:rsidR="00F42D2F">
        <w:t>4</w:t>
      </w:r>
      <w:r w:rsidR="00BF3325">
        <w:t>7</w:t>
      </w:r>
      <w:r w:rsidRPr="00576087">
        <w:t>.</w:t>
      </w:r>
      <w:r w:rsidR="00BF3325">
        <w:t>557</w:t>
      </w:r>
      <w:r w:rsidRPr="00576087">
        <w:t>,</w:t>
      </w:r>
      <w:r w:rsidR="00BF3325">
        <w:t>55</w:t>
      </w:r>
      <w:r w:rsidRPr="00576087">
        <w:t xml:space="preserve"> </w:t>
      </w:r>
      <w:r w:rsidR="00452D9C">
        <w:t>€</w:t>
      </w:r>
      <w:r w:rsidR="00F42D2F">
        <w:t xml:space="preserve">. Novi </w:t>
      </w:r>
      <w:r w:rsidRPr="00576087">
        <w:t xml:space="preserve"> plan iznosi </w:t>
      </w:r>
      <w:r w:rsidR="00BF3325">
        <w:t>323</w:t>
      </w:r>
      <w:r w:rsidRPr="00576087">
        <w:t>.</w:t>
      </w:r>
      <w:r w:rsidR="00BF3325">
        <w:t>177</w:t>
      </w:r>
      <w:r w:rsidRPr="00576087">
        <w:t>,</w:t>
      </w:r>
      <w:r w:rsidR="00BF3325">
        <w:t>55</w:t>
      </w:r>
      <w:r w:rsidRPr="00576087">
        <w:t xml:space="preserve"> </w:t>
      </w:r>
      <w:r w:rsidR="00452D9C">
        <w:t>€</w:t>
      </w:r>
      <w:r w:rsidRPr="00576087">
        <w:t xml:space="preserve">. Do povećanja prihoda dolazi zbog povećanja  rashoda </w:t>
      </w:r>
      <w:r w:rsidR="007B7DC2">
        <w:t xml:space="preserve"> energenata i ostalih režija.</w:t>
      </w:r>
    </w:p>
    <w:p w14:paraId="0CAADF13" w14:textId="77777777" w:rsidR="007B7DC2" w:rsidRDefault="007B7DC2" w:rsidP="007B7DC2">
      <w:pPr>
        <w:pStyle w:val="ListParagraph1"/>
        <w:ind w:left="0"/>
        <w:jc w:val="both"/>
      </w:pPr>
    </w:p>
    <w:p w14:paraId="123C9AFF" w14:textId="66FD9D70" w:rsidR="007B7DC2" w:rsidRDefault="0021245C" w:rsidP="007B7DC2">
      <w:pPr>
        <w:pStyle w:val="StandardWeb"/>
        <w:rPr>
          <w:b/>
          <w:bCs/>
          <w:color w:val="000000"/>
        </w:rPr>
      </w:pPr>
      <w:r>
        <w:rPr>
          <w:b/>
          <w:bCs/>
          <w:color w:val="000000"/>
        </w:rPr>
        <w:t xml:space="preserve">OPĆI </w:t>
      </w:r>
      <w:r w:rsidR="007B7DC2" w:rsidRPr="00FD521C">
        <w:rPr>
          <w:b/>
          <w:bCs/>
          <w:color w:val="000000"/>
        </w:rPr>
        <w:t>RASHODI</w:t>
      </w:r>
      <w:r w:rsidR="007B7DC2">
        <w:rPr>
          <w:b/>
          <w:bCs/>
          <w:color w:val="000000"/>
        </w:rPr>
        <w:t xml:space="preserve"> POSLOVANJA</w:t>
      </w:r>
    </w:p>
    <w:p w14:paraId="3A12D9DE" w14:textId="6483D8DD" w:rsidR="007B7DC2" w:rsidRPr="005C7C69" w:rsidRDefault="007B7DC2" w:rsidP="007B7DC2">
      <w:pPr>
        <w:pStyle w:val="StandardWeb"/>
        <w:rPr>
          <w:b/>
          <w:bCs/>
          <w:color w:val="000000"/>
        </w:rPr>
      </w:pPr>
      <w:r w:rsidRPr="00FD521C">
        <w:rPr>
          <w:color w:val="000000"/>
        </w:rPr>
        <w:t>I. Izmjen</w:t>
      </w:r>
      <w:r>
        <w:rPr>
          <w:color w:val="000000"/>
        </w:rPr>
        <w:t>ama</w:t>
      </w:r>
      <w:r w:rsidRPr="00FD521C">
        <w:rPr>
          <w:color w:val="000000"/>
        </w:rPr>
        <w:t xml:space="preserve"> Financijskog plana </w:t>
      </w:r>
      <w:r>
        <w:rPr>
          <w:color w:val="000000"/>
        </w:rPr>
        <w:t xml:space="preserve"> došlo je </w:t>
      </w:r>
      <w:r w:rsidRPr="00FD521C">
        <w:rPr>
          <w:color w:val="000000"/>
        </w:rPr>
        <w:t>ukupno</w:t>
      </w:r>
      <w:r>
        <w:rPr>
          <w:color w:val="000000"/>
        </w:rPr>
        <w:t>g</w:t>
      </w:r>
      <w:r w:rsidRPr="00FD521C">
        <w:rPr>
          <w:color w:val="000000"/>
        </w:rPr>
        <w:t xml:space="preserve"> povećanje rashoda u iznosu od</w:t>
      </w:r>
      <w:r>
        <w:rPr>
          <w:color w:val="000000"/>
        </w:rPr>
        <w:t xml:space="preserve"> </w:t>
      </w:r>
      <w:r w:rsidR="00BF3325">
        <w:rPr>
          <w:color w:val="000000"/>
        </w:rPr>
        <w:t>36</w:t>
      </w:r>
      <w:r w:rsidRPr="00FD521C">
        <w:rPr>
          <w:color w:val="000000"/>
        </w:rPr>
        <w:t>.</w:t>
      </w:r>
      <w:r w:rsidR="00BF3325">
        <w:rPr>
          <w:color w:val="000000"/>
        </w:rPr>
        <w:t>588</w:t>
      </w:r>
      <w:r w:rsidRPr="00FD521C">
        <w:rPr>
          <w:color w:val="000000"/>
        </w:rPr>
        <w:t>,</w:t>
      </w:r>
      <w:r w:rsidR="00BD3B2B">
        <w:rPr>
          <w:color w:val="000000"/>
        </w:rPr>
        <w:t>5</w:t>
      </w:r>
      <w:r w:rsidR="00BF3325">
        <w:rPr>
          <w:color w:val="000000"/>
        </w:rPr>
        <w:t>0</w:t>
      </w:r>
      <w:r w:rsidR="007F63E4">
        <w:rPr>
          <w:color w:val="000000"/>
        </w:rPr>
        <w:t xml:space="preserve"> €</w:t>
      </w:r>
      <w:r w:rsidRPr="00FD521C">
        <w:rPr>
          <w:color w:val="000000"/>
        </w:rPr>
        <w:t xml:space="preserve"> te ukupni plan iznosi </w:t>
      </w:r>
      <w:r w:rsidR="00BF3325">
        <w:rPr>
          <w:color w:val="000000"/>
        </w:rPr>
        <w:t>3</w:t>
      </w:r>
      <w:r w:rsidRPr="00FD521C">
        <w:rPr>
          <w:color w:val="000000"/>
        </w:rPr>
        <w:t>.</w:t>
      </w:r>
      <w:r w:rsidR="00BF3325">
        <w:rPr>
          <w:color w:val="000000"/>
        </w:rPr>
        <w:t>589</w:t>
      </w:r>
      <w:r w:rsidRPr="00FD521C">
        <w:rPr>
          <w:color w:val="000000"/>
        </w:rPr>
        <w:t>.</w:t>
      </w:r>
      <w:r w:rsidR="00BF3325">
        <w:rPr>
          <w:color w:val="000000"/>
        </w:rPr>
        <w:t>601</w:t>
      </w:r>
      <w:r w:rsidRPr="00FD521C">
        <w:rPr>
          <w:color w:val="000000"/>
        </w:rPr>
        <w:t>,</w:t>
      </w:r>
      <w:r w:rsidR="00BD3B2B">
        <w:rPr>
          <w:color w:val="000000"/>
        </w:rPr>
        <w:t>5</w:t>
      </w:r>
      <w:r w:rsidR="00BF3325">
        <w:rPr>
          <w:color w:val="000000"/>
        </w:rPr>
        <w:t>0</w:t>
      </w:r>
      <w:r>
        <w:rPr>
          <w:color w:val="000000"/>
        </w:rPr>
        <w:t xml:space="preserve"> </w:t>
      </w:r>
      <w:r w:rsidR="007F63E4">
        <w:rPr>
          <w:color w:val="000000"/>
        </w:rPr>
        <w:t>€.</w:t>
      </w:r>
    </w:p>
    <w:p w14:paraId="003CDA17" w14:textId="18EFFE3F" w:rsidR="007B7DC2" w:rsidRPr="00FD521C" w:rsidRDefault="007B7DC2" w:rsidP="007F63E4">
      <w:pPr>
        <w:pStyle w:val="StandardWeb"/>
        <w:jc w:val="both"/>
        <w:rPr>
          <w:color w:val="000000"/>
        </w:rPr>
      </w:pPr>
      <w:r w:rsidRPr="005C7C69">
        <w:rPr>
          <w:b/>
          <w:bCs/>
          <w:color w:val="000000"/>
        </w:rPr>
        <w:t>Podskupina 31</w:t>
      </w:r>
      <w:r>
        <w:rPr>
          <w:b/>
          <w:bCs/>
          <w:color w:val="000000"/>
        </w:rPr>
        <w:t xml:space="preserve"> </w:t>
      </w:r>
      <w:r w:rsidRPr="005C7C69">
        <w:rPr>
          <w:b/>
          <w:bCs/>
          <w:color w:val="000000"/>
        </w:rPr>
        <w:t xml:space="preserve"> </w:t>
      </w:r>
      <w:r>
        <w:rPr>
          <w:b/>
          <w:bCs/>
          <w:color w:val="000000"/>
        </w:rPr>
        <w:t>rashodi za zaposlene</w:t>
      </w:r>
      <w:r w:rsidRPr="00FD521C">
        <w:rPr>
          <w:color w:val="000000"/>
        </w:rPr>
        <w:t xml:space="preserve">  </w:t>
      </w:r>
      <w:r w:rsidR="00BF3325">
        <w:rPr>
          <w:color w:val="000000"/>
        </w:rPr>
        <w:t xml:space="preserve"> nema promjene.</w:t>
      </w:r>
    </w:p>
    <w:p w14:paraId="39875FED" w14:textId="5AF2170E" w:rsidR="007B7DC2" w:rsidRPr="00FD521C" w:rsidRDefault="007B7DC2" w:rsidP="007F63E4">
      <w:pPr>
        <w:pStyle w:val="StandardWeb"/>
        <w:jc w:val="both"/>
        <w:rPr>
          <w:color w:val="000000"/>
        </w:rPr>
      </w:pPr>
      <w:r w:rsidRPr="005C7C69">
        <w:rPr>
          <w:b/>
          <w:bCs/>
          <w:color w:val="000000"/>
        </w:rPr>
        <w:t xml:space="preserve">Podskupina 32 </w:t>
      </w:r>
      <w:r>
        <w:rPr>
          <w:b/>
          <w:bCs/>
          <w:color w:val="000000"/>
        </w:rPr>
        <w:t xml:space="preserve">Materijalni rashodi </w:t>
      </w:r>
      <w:r w:rsidRPr="00FD521C">
        <w:rPr>
          <w:color w:val="000000"/>
        </w:rPr>
        <w:t xml:space="preserve"> ima korekciju</w:t>
      </w:r>
      <w:r>
        <w:rPr>
          <w:color w:val="000000"/>
        </w:rPr>
        <w:t xml:space="preserve"> plana za</w:t>
      </w:r>
      <w:r w:rsidR="00BF3325">
        <w:rPr>
          <w:color w:val="000000"/>
        </w:rPr>
        <w:t xml:space="preserve"> 35</w:t>
      </w:r>
      <w:r>
        <w:rPr>
          <w:color w:val="000000"/>
        </w:rPr>
        <w:t>.</w:t>
      </w:r>
      <w:r w:rsidR="00BF3325">
        <w:rPr>
          <w:color w:val="000000"/>
        </w:rPr>
        <w:t>789</w:t>
      </w:r>
      <w:r>
        <w:rPr>
          <w:color w:val="000000"/>
        </w:rPr>
        <w:t>,</w:t>
      </w:r>
      <w:r w:rsidR="00BF3325">
        <w:rPr>
          <w:color w:val="000000"/>
        </w:rPr>
        <w:t>00</w:t>
      </w:r>
      <w:r>
        <w:rPr>
          <w:color w:val="000000"/>
        </w:rPr>
        <w:t xml:space="preserve"> €</w:t>
      </w:r>
      <w:r w:rsidRPr="00FD521C">
        <w:rPr>
          <w:color w:val="000000"/>
        </w:rPr>
        <w:t xml:space="preserve">  zbog povećanja </w:t>
      </w:r>
      <w:r>
        <w:rPr>
          <w:color w:val="000000"/>
        </w:rPr>
        <w:t xml:space="preserve">rashoda energenata i režijskih troškova. </w:t>
      </w:r>
      <w:r w:rsidR="00BD3B2B">
        <w:rPr>
          <w:color w:val="000000"/>
        </w:rPr>
        <w:t xml:space="preserve">Novi </w:t>
      </w:r>
      <w:r w:rsidRPr="00FD521C">
        <w:rPr>
          <w:color w:val="000000"/>
        </w:rPr>
        <w:t xml:space="preserve"> plan na toj podskupini je </w:t>
      </w:r>
      <w:r w:rsidR="00BF3325">
        <w:rPr>
          <w:color w:val="000000"/>
        </w:rPr>
        <w:t>1.150</w:t>
      </w:r>
      <w:r>
        <w:rPr>
          <w:color w:val="000000"/>
        </w:rPr>
        <w:t>.</w:t>
      </w:r>
      <w:r w:rsidR="00BF3325">
        <w:rPr>
          <w:color w:val="000000"/>
        </w:rPr>
        <w:t>739</w:t>
      </w:r>
      <w:r>
        <w:rPr>
          <w:color w:val="000000"/>
        </w:rPr>
        <w:t>,</w:t>
      </w:r>
      <w:r w:rsidR="00BF3325">
        <w:rPr>
          <w:color w:val="000000"/>
        </w:rPr>
        <w:t>00</w:t>
      </w:r>
      <w:r>
        <w:rPr>
          <w:color w:val="000000"/>
        </w:rPr>
        <w:t xml:space="preserve"> €</w:t>
      </w:r>
      <w:r w:rsidRPr="00FD521C">
        <w:rPr>
          <w:color w:val="000000"/>
        </w:rPr>
        <w:t>.</w:t>
      </w:r>
    </w:p>
    <w:p w14:paraId="01E383A3" w14:textId="6F1E48E0" w:rsidR="007B7DC2" w:rsidRPr="007B7DC2" w:rsidRDefault="007B7DC2" w:rsidP="007F63E4">
      <w:pPr>
        <w:pStyle w:val="StandardWeb"/>
        <w:jc w:val="both"/>
        <w:rPr>
          <w:color w:val="000000"/>
        </w:rPr>
      </w:pPr>
      <w:r w:rsidRPr="005C7C69">
        <w:rPr>
          <w:b/>
          <w:bCs/>
          <w:color w:val="000000"/>
        </w:rPr>
        <w:t>Podskupina 3</w:t>
      </w:r>
      <w:r>
        <w:rPr>
          <w:b/>
          <w:bCs/>
          <w:color w:val="000000"/>
        </w:rPr>
        <w:t xml:space="preserve">4 Financijski rashodi  </w:t>
      </w:r>
      <w:r w:rsidRPr="007B7DC2">
        <w:rPr>
          <w:color w:val="000000"/>
        </w:rPr>
        <w:t xml:space="preserve">bilježi </w:t>
      </w:r>
      <w:r w:rsidR="00BF3325">
        <w:rPr>
          <w:color w:val="000000"/>
        </w:rPr>
        <w:t>povećanje</w:t>
      </w:r>
      <w:r w:rsidRPr="007B7DC2">
        <w:rPr>
          <w:color w:val="000000"/>
        </w:rPr>
        <w:t xml:space="preserve"> plan</w:t>
      </w:r>
      <w:r w:rsidR="00CC3873">
        <w:rPr>
          <w:color w:val="000000"/>
        </w:rPr>
        <w:t>a</w:t>
      </w:r>
      <w:r w:rsidRPr="007B7DC2">
        <w:rPr>
          <w:color w:val="000000"/>
        </w:rPr>
        <w:t xml:space="preserve"> za </w:t>
      </w:r>
      <w:r w:rsidR="00BF3325">
        <w:rPr>
          <w:color w:val="000000"/>
        </w:rPr>
        <w:t>800</w:t>
      </w:r>
      <w:r w:rsidRPr="007B7DC2">
        <w:rPr>
          <w:color w:val="000000"/>
        </w:rPr>
        <w:t>,00</w:t>
      </w:r>
      <w:r>
        <w:rPr>
          <w:color w:val="000000"/>
        </w:rPr>
        <w:t xml:space="preserve"> </w:t>
      </w:r>
      <w:r w:rsidRPr="007B7DC2">
        <w:rPr>
          <w:color w:val="000000"/>
        </w:rPr>
        <w:t>€.</w:t>
      </w:r>
      <w:r w:rsidR="00BF3325">
        <w:rPr>
          <w:color w:val="000000"/>
        </w:rPr>
        <w:t xml:space="preserve"> Povećanje se odnosi na usluge platnog prometa  vezanog za Erasmus projekte.</w:t>
      </w:r>
      <w:r w:rsidR="00BF3325" w:rsidRPr="00BF3325">
        <w:rPr>
          <w:color w:val="000000"/>
        </w:rPr>
        <w:t xml:space="preserve"> </w:t>
      </w:r>
      <w:r w:rsidR="00BF3325">
        <w:rPr>
          <w:color w:val="000000"/>
        </w:rPr>
        <w:t xml:space="preserve">Novi </w:t>
      </w:r>
      <w:r w:rsidR="00BF3325" w:rsidRPr="00FD521C">
        <w:rPr>
          <w:color w:val="000000"/>
        </w:rPr>
        <w:t xml:space="preserve"> plan na toj podskupini </w:t>
      </w:r>
      <w:r w:rsidR="00BF3325">
        <w:rPr>
          <w:color w:val="000000"/>
        </w:rPr>
        <w:t>iznosi 4.589,00 €</w:t>
      </w:r>
    </w:p>
    <w:p w14:paraId="4DAA0C1C" w14:textId="4BCCAE31" w:rsidR="007B7DC2" w:rsidRPr="00576087" w:rsidRDefault="007B7DC2" w:rsidP="007F63E4">
      <w:pPr>
        <w:jc w:val="both"/>
      </w:pPr>
      <w:r w:rsidRPr="005C7C69">
        <w:rPr>
          <w:b/>
          <w:bCs/>
          <w:color w:val="000000"/>
        </w:rPr>
        <w:t>Podskupina</w:t>
      </w:r>
      <w:r>
        <w:rPr>
          <w:b/>
          <w:bCs/>
          <w:color w:val="000000"/>
        </w:rPr>
        <w:t xml:space="preserve"> 36</w:t>
      </w:r>
      <w:r>
        <w:rPr>
          <w:color w:val="000000"/>
        </w:rPr>
        <w:t xml:space="preserve"> </w:t>
      </w:r>
      <w:r w:rsidRPr="007B7DC2">
        <w:rPr>
          <w:b/>
          <w:bCs/>
          <w:color w:val="000000"/>
        </w:rPr>
        <w:t>pomoći dane u inozemstvo i unutar općeg proračuna</w:t>
      </w:r>
      <w:r>
        <w:rPr>
          <w:color w:val="000000"/>
        </w:rPr>
        <w:t xml:space="preserve"> - </w:t>
      </w:r>
      <w:r>
        <w:t>nema promjene plana.</w:t>
      </w:r>
    </w:p>
    <w:p w14:paraId="7B4B1C2E" w14:textId="655FEA90" w:rsidR="00BD3B2B" w:rsidRPr="007B7DC2" w:rsidRDefault="007B7DC2" w:rsidP="007F63E4">
      <w:pPr>
        <w:pStyle w:val="StandardWeb"/>
        <w:jc w:val="both"/>
        <w:rPr>
          <w:color w:val="000000"/>
        </w:rPr>
      </w:pPr>
      <w:r w:rsidRPr="007B7DC2">
        <w:rPr>
          <w:b/>
          <w:bCs/>
          <w:color w:val="000000"/>
        </w:rPr>
        <w:t>Podskupina 38 ostali  rashodi</w:t>
      </w:r>
      <w:r>
        <w:rPr>
          <w:color w:val="000000"/>
        </w:rPr>
        <w:t xml:space="preserve"> - </w:t>
      </w:r>
      <w:r w:rsidR="00BD3B2B" w:rsidRPr="007B7DC2">
        <w:rPr>
          <w:color w:val="000000"/>
        </w:rPr>
        <w:t xml:space="preserve">bilježi </w:t>
      </w:r>
      <w:r w:rsidR="00BF3325">
        <w:rPr>
          <w:color w:val="000000"/>
        </w:rPr>
        <w:t>smanjenje</w:t>
      </w:r>
      <w:r w:rsidR="00BD3B2B" w:rsidRPr="007B7DC2">
        <w:rPr>
          <w:color w:val="000000"/>
        </w:rPr>
        <w:t xml:space="preserve"> plan</w:t>
      </w:r>
      <w:r w:rsidR="00BD3B2B">
        <w:rPr>
          <w:color w:val="000000"/>
        </w:rPr>
        <w:t>a</w:t>
      </w:r>
      <w:r w:rsidR="00BD3B2B" w:rsidRPr="007B7DC2">
        <w:rPr>
          <w:color w:val="000000"/>
        </w:rPr>
        <w:t xml:space="preserve"> za </w:t>
      </w:r>
      <w:r w:rsidR="00BF3325">
        <w:rPr>
          <w:color w:val="000000"/>
        </w:rPr>
        <w:t>0</w:t>
      </w:r>
      <w:r w:rsidR="00BD3B2B" w:rsidRPr="007B7DC2">
        <w:rPr>
          <w:color w:val="000000"/>
        </w:rPr>
        <w:t>,</w:t>
      </w:r>
      <w:r w:rsidR="00BF3325">
        <w:rPr>
          <w:color w:val="000000"/>
        </w:rPr>
        <w:t>5</w:t>
      </w:r>
      <w:r w:rsidR="00BD3B2B" w:rsidRPr="007B7DC2">
        <w:rPr>
          <w:color w:val="000000"/>
        </w:rPr>
        <w:t>0</w:t>
      </w:r>
      <w:r w:rsidR="00BD3B2B">
        <w:rPr>
          <w:color w:val="000000"/>
        </w:rPr>
        <w:t xml:space="preserve"> </w:t>
      </w:r>
      <w:r w:rsidR="00BD3B2B" w:rsidRPr="007B7DC2">
        <w:rPr>
          <w:color w:val="000000"/>
        </w:rPr>
        <w:t>€. Planirano je</w:t>
      </w:r>
      <w:r w:rsidR="00BF3325">
        <w:rPr>
          <w:color w:val="000000"/>
        </w:rPr>
        <w:t xml:space="preserve"> više</w:t>
      </w:r>
      <w:r w:rsidR="00BD3B2B" w:rsidRPr="007B7DC2">
        <w:rPr>
          <w:color w:val="000000"/>
        </w:rPr>
        <w:t xml:space="preserve"> sredstava </w:t>
      </w:r>
      <w:r w:rsidR="00BF3325">
        <w:rPr>
          <w:color w:val="000000"/>
        </w:rPr>
        <w:t>za higijenske  uloške nego što je zaista potrebno.</w:t>
      </w:r>
    </w:p>
    <w:p w14:paraId="08268D4B" w14:textId="16793296" w:rsidR="00CA57D6" w:rsidRDefault="007B7DC2" w:rsidP="007F63E4">
      <w:pPr>
        <w:jc w:val="both"/>
        <w:rPr>
          <w:color w:val="000000"/>
        </w:rPr>
      </w:pPr>
      <w:r w:rsidRPr="005C7C69">
        <w:rPr>
          <w:b/>
          <w:bCs/>
          <w:color w:val="000000"/>
        </w:rPr>
        <w:lastRenderedPageBreak/>
        <w:t xml:space="preserve">Podskupina </w:t>
      </w:r>
      <w:r>
        <w:rPr>
          <w:b/>
          <w:bCs/>
          <w:color w:val="000000"/>
        </w:rPr>
        <w:t xml:space="preserve">42 rashodi za nabavu proizvedene dugotrajne imovine- </w:t>
      </w:r>
      <w:r w:rsidR="00BF3325">
        <w:rPr>
          <w:color w:val="000000"/>
        </w:rPr>
        <w:t>nema promjene.</w:t>
      </w:r>
    </w:p>
    <w:p w14:paraId="74D0FA02" w14:textId="77777777" w:rsidR="00BF3325" w:rsidRDefault="007B7DC2" w:rsidP="00BF3325">
      <w:pPr>
        <w:jc w:val="both"/>
        <w:rPr>
          <w:color w:val="000000"/>
        </w:rPr>
      </w:pPr>
      <w:r>
        <w:rPr>
          <w:b/>
          <w:bCs/>
          <w:color w:val="000000"/>
        </w:rPr>
        <w:t xml:space="preserve">Podskupina 45 rashodi za dodatna ulaganja na nefinancijskoj </w:t>
      </w:r>
      <w:r w:rsidR="00BF3325">
        <w:rPr>
          <w:b/>
          <w:bCs/>
          <w:color w:val="000000"/>
        </w:rPr>
        <w:t xml:space="preserve">- </w:t>
      </w:r>
      <w:r w:rsidR="00BF3325">
        <w:rPr>
          <w:color w:val="000000"/>
        </w:rPr>
        <w:t>nema promjene.</w:t>
      </w:r>
    </w:p>
    <w:p w14:paraId="2CB875C9" w14:textId="74C52775" w:rsidR="007B7DC2" w:rsidRDefault="00BF3325" w:rsidP="007F63E4">
      <w:pPr>
        <w:pStyle w:val="StandardWeb"/>
        <w:jc w:val="both"/>
        <w:rPr>
          <w:b/>
          <w:color w:val="000000"/>
        </w:rPr>
      </w:pPr>
      <w:r>
        <w:rPr>
          <w:b/>
          <w:color w:val="000000"/>
        </w:rPr>
        <w:t xml:space="preserve"> </w:t>
      </w:r>
    </w:p>
    <w:p w14:paraId="4A87A16C" w14:textId="77777777" w:rsidR="00BF3325" w:rsidRPr="00F600B9" w:rsidRDefault="00BF3325" w:rsidP="007F63E4">
      <w:pPr>
        <w:pStyle w:val="StandardWeb"/>
        <w:jc w:val="both"/>
        <w:rPr>
          <w:b/>
          <w:color w:val="000000"/>
        </w:rPr>
      </w:pPr>
    </w:p>
    <w:p w14:paraId="69F3FD73" w14:textId="39B85076" w:rsidR="007B7DC2" w:rsidRPr="00F600B9" w:rsidRDefault="007B7DC2" w:rsidP="007F63E4">
      <w:pPr>
        <w:pStyle w:val="StandardWeb"/>
        <w:jc w:val="both"/>
        <w:rPr>
          <w:b/>
          <w:sz w:val="28"/>
          <w:szCs w:val="28"/>
        </w:rPr>
      </w:pPr>
      <w:r w:rsidRPr="00F600B9">
        <w:rPr>
          <w:b/>
          <w:color w:val="000000"/>
          <w:sz w:val="27"/>
          <w:szCs w:val="27"/>
        </w:rPr>
        <w:t xml:space="preserve">OBRAZLOŽENJE I. IZMJENA FINANCIJSKOG PLANA PO PROGRAMIMA /AKTIVNOSTIMA </w:t>
      </w:r>
      <w:r w:rsidRPr="00F600B9">
        <w:rPr>
          <w:b/>
        </w:rPr>
        <w:t xml:space="preserve">– </w:t>
      </w:r>
      <w:r w:rsidRPr="00F600B9">
        <w:rPr>
          <w:b/>
          <w:sz w:val="28"/>
          <w:szCs w:val="28"/>
        </w:rPr>
        <w:t>POSEBNI DIO</w:t>
      </w:r>
    </w:p>
    <w:p w14:paraId="59E0D65B" w14:textId="77777777" w:rsidR="00CA57D6" w:rsidRDefault="00CA57D6" w:rsidP="007F63E4">
      <w:pPr>
        <w:jc w:val="both"/>
        <w:rPr>
          <w:b/>
          <w:bCs/>
        </w:rPr>
      </w:pPr>
    </w:p>
    <w:p w14:paraId="218C53ED" w14:textId="004EF22D" w:rsidR="00CA57D6" w:rsidRPr="00CA57D6" w:rsidRDefault="00CA57D6" w:rsidP="007F63E4">
      <w:pPr>
        <w:tabs>
          <w:tab w:val="left" w:pos="4725"/>
        </w:tabs>
        <w:jc w:val="both"/>
        <w:rPr>
          <w:b/>
          <w:bCs/>
          <w:i/>
          <w:iCs/>
        </w:rPr>
      </w:pPr>
      <w:r w:rsidRPr="00CA57D6">
        <w:rPr>
          <w:b/>
          <w:bCs/>
          <w:i/>
          <w:iCs/>
        </w:rPr>
        <w:t>PROGRAM 700</w:t>
      </w:r>
      <w:r>
        <w:rPr>
          <w:b/>
          <w:bCs/>
          <w:i/>
          <w:iCs/>
        </w:rPr>
        <w:t>1</w:t>
      </w:r>
      <w:r w:rsidRPr="00CA57D6">
        <w:rPr>
          <w:b/>
          <w:bCs/>
          <w:i/>
          <w:iCs/>
        </w:rPr>
        <w:t xml:space="preserve"> </w:t>
      </w:r>
      <w:r>
        <w:rPr>
          <w:b/>
          <w:bCs/>
          <w:i/>
          <w:iCs/>
        </w:rPr>
        <w:t xml:space="preserve"> REDOVNI </w:t>
      </w:r>
      <w:r w:rsidRPr="00CA57D6">
        <w:rPr>
          <w:b/>
          <w:bCs/>
          <w:i/>
          <w:iCs/>
        </w:rPr>
        <w:t>PROGRAM</w:t>
      </w:r>
      <w:r w:rsidR="002B58CE">
        <w:rPr>
          <w:b/>
          <w:bCs/>
          <w:i/>
          <w:iCs/>
        </w:rPr>
        <w:t xml:space="preserve"> OSNOVNOG ŠKOLSTVA</w:t>
      </w:r>
    </w:p>
    <w:p w14:paraId="29E97273" w14:textId="77777777" w:rsidR="007B7DC2" w:rsidRDefault="007B7DC2" w:rsidP="007F63E4">
      <w:pPr>
        <w:jc w:val="both"/>
        <w:rPr>
          <w:b/>
          <w:bCs/>
        </w:rPr>
      </w:pPr>
    </w:p>
    <w:p w14:paraId="28F78135" w14:textId="77777777" w:rsidR="007C1021" w:rsidRDefault="007C1021" w:rsidP="007F63E4">
      <w:pPr>
        <w:jc w:val="both"/>
        <w:rPr>
          <w:b/>
          <w:bCs/>
        </w:rPr>
      </w:pPr>
    </w:p>
    <w:p w14:paraId="7BD87918" w14:textId="7EB96227" w:rsidR="007B7DC2" w:rsidRPr="00576087" w:rsidRDefault="007B7DC2" w:rsidP="007F63E4">
      <w:pPr>
        <w:jc w:val="both"/>
        <w:rPr>
          <w:b/>
          <w:bCs/>
        </w:rPr>
      </w:pPr>
      <w:r w:rsidRPr="00576087">
        <w:rPr>
          <w:b/>
          <w:bCs/>
        </w:rPr>
        <w:t>AKTIVNOST  A107002  REDOVNI RAD OŠ</w:t>
      </w:r>
    </w:p>
    <w:p w14:paraId="19D980DE" w14:textId="68E438E6" w:rsidR="007B7DC2" w:rsidRDefault="007B7DC2" w:rsidP="007F63E4">
      <w:pPr>
        <w:jc w:val="both"/>
      </w:pPr>
      <w:r w:rsidRPr="00576087">
        <w:t>U ovoj aktivnosti planirano je povećanje rashoda od</w:t>
      </w:r>
      <w:r>
        <w:t xml:space="preserve"> </w:t>
      </w:r>
      <w:r w:rsidR="00305330">
        <w:t>36</w:t>
      </w:r>
      <w:r w:rsidRPr="00576087">
        <w:t>.</w:t>
      </w:r>
      <w:r w:rsidR="00305330">
        <w:t>089</w:t>
      </w:r>
      <w:r w:rsidRPr="00576087">
        <w:t>,</w:t>
      </w:r>
      <w:r w:rsidR="00305330">
        <w:t>00</w:t>
      </w:r>
      <w:r w:rsidRPr="00576087">
        <w:t xml:space="preserve"> eura. Povećanje se odnosi na Izvor 1.1   u iznosu od </w:t>
      </w:r>
      <w:r w:rsidR="00305330">
        <w:t>36.089</w:t>
      </w:r>
      <w:r w:rsidRPr="00576087">
        <w:t xml:space="preserve">,00 eura zbog  povećanja materijalnih rashoda koji se odnose na povećanje komunalnih usluga i </w:t>
      </w:r>
      <w:r>
        <w:t xml:space="preserve"> energenata</w:t>
      </w:r>
      <w:r w:rsidR="00305330">
        <w:t xml:space="preserve"> na izvoru 5202 Pomoći dolazi do smanjenja za 0,50 €. Smanjenje se odnosu na sredstva za higijenske uloške.</w:t>
      </w:r>
    </w:p>
    <w:p w14:paraId="3AAA8D53" w14:textId="11ECA3CA" w:rsidR="007B7DC2" w:rsidRPr="00576087" w:rsidRDefault="007B7DC2" w:rsidP="007F63E4">
      <w:pPr>
        <w:jc w:val="both"/>
      </w:pPr>
      <w:r w:rsidRPr="00576087">
        <w:t xml:space="preserve"> </w:t>
      </w:r>
    </w:p>
    <w:p w14:paraId="042CCB5C" w14:textId="77777777" w:rsidR="00C817BC" w:rsidRDefault="00C817BC" w:rsidP="007F63E4">
      <w:pPr>
        <w:jc w:val="both"/>
        <w:rPr>
          <w:b/>
          <w:bCs/>
        </w:rPr>
      </w:pPr>
    </w:p>
    <w:p w14:paraId="2E41A463" w14:textId="3E4E3376" w:rsidR="007B7DC2" w:rsidRPr="00CA57D6" w:rsidRDefault="007B7DC2" w:rsidP="007F63E4">
      <w:pPr>
        <w:jc w:val="both"/>
        <w:rPr>
          <w:b/>
          <w:bCs/>
          <w:i/>
          <w:iCs/>
        </w:rPr>
      </w:pPr>
      <w:r w:rsidRPr="00CA57D6">
        <w:rPr>
          <w:b/>
          <w:bCs/>
          <w:i/>
          <w:iCs/>
        </w:rPr>
        <w:t>PROGRAM 7005 PROGRAM UPRAVNOG ODJELA</w:t>
      </w:r>
    </w:p>
    <w:p w14:paraId="70706134" w14:textId="4BC249ED" w:rsidR="007B7DC2" w:rsidRDefault="00EA6D0E" w:rsidP="007F63E4">
      <w:pPr>
        <w:tabs>
          <w:tab w:val="left" w:pos="1155"/>
        </w:tabs>
        <w:jc w:val="both"/>
        <w:rPr>
          <w:b/>
          <w:bCs/>
        </w:rPr>
      </w:pPr>
      <w:r>
        <w:rPr>
          <w:b/>
          <w:bCs/>
        </w:rPr>
        <w:tab/>
      </w:r>
    </w:p>
    <w:p w14:paraId="3FFADFD7" w14:textId="1349511C" w:rsidR="007B7DC2" w:rsidRDefault="007B7DC2" w:rsidP="007F63E4">
      <w:pPr>
        <w:tabs>
          <w:tab w:val="left" w:pos="1140"/>
        </w:tabs>
        <w:jc w:val="both"/>
      </w:pPr>
      <w:r>
        <w:t xml:space="preserve"> </w:t>
      </w:r>
    </w:p>
    <w:p w14:paraId="166A0583" w14:textId="77777777" w:rsidR="007B7DC2" w:rsidRDefault="007B7DC2" w:rsidP="007F63E4">
      <w:pPr>
        <w:tabs>
          <w:tab w:val="left" w:pos="1140"/>
        </w:tabs>
        <w:jc w:val="both"/>
      </w:pPr>
    </w:p>
    <w:p w14:paraId="7C623439" w14:textId="77777777" w:rsidR="007B7DC2" w:rsidRPr="009C286F" w:rsidRDefault="007B7DC2" w:rsidP="007F63E4">
      <w:pPr>
        <w:tabs>
          <w:tab w:val="left" w:pos="1140"/>
        </w:tabs>
        <w:jc w:val="both"/>
        <w:rPr>
          <w:b/>
          <w:bCs/>
        </w:rPr>
      </w:pPr>
      <w:r w:rsidRPr="009C286F">
        <w:rPr>
          <w:b/>
          <w:bCs/>
        </w:rPr>
        <w:t>AKTIVNOST A107011 NATJECANJA – OSNOVNE I SREDNJE ŠKOLE</w:t>
      </w:r>
    </w:p>
    <w:p w14:paraId="0B5D3F12" w14:textId="77777777" w:rsidR="007C1021" w:rsidRDefault="007C1021" w:rsidP="007F63E4">
      <w:pPr>
        <w:tabs>
          <w:tab w:val="left" w:pos="1140"/>
        </w:tabs>
        <w:jc w:val="both"/>
      </w:pPr>
    </w:p>
    <w:p w14:paraId="5E7A7367" w14:textId="78DB2D14" w:rsidR="007B7DC2" w:rsidRDefault="007B7DC2" w:rsidP="007F63E4">
      <w:pPr>
        <w:tabs>
          <w:tab w:val="left" w:pos="1140"/>
        </w:tabs>
        <w:jc w:val="both"/>
      </w:pPr>
      <w:r>
        <w:t xml:space="preserve">u ovoj aktivnosti došlo je do </w:t>
      </w:r>
      <w:r w:rsidR="00303A52">
        <w:t>povećanja</w:t>
      </w:r>
      <w:r>
        <w:t xml:space="preserve"> za</w:t>
      </w:r>
      <w:r w:rsidR="00C817BC">
        <w:t xml:space="preserve"> 500</w:t>
      </w:r>
      <w:r>
        <w:t xml:space="preserve">,00 </w:t>
      </w:r>
      <w:r w:rsidR="008F6EB3">
        <w:t>€</w:t>
      </w:r>
      <w:r>
        <w:t xml:space="preserve">. Novi plan iznosi </w:t>
      </w:r>
      <w:r w:rsidR="00C817BC">
        <w:t>1</w:t>
      </w:r>
      <w:r w:rsidR="00EA6D0E">
        <w:t>.</w:t>
      </w:r>
      <w:r w:rsidR="00C817BC">
        <w:t>621</w:t>
      </w:r>
      <w:r w:rsidR="00EA6D0E">
        <w:t>,</w:t>
      </w:r>
      <w:r w:rsidR="00C817BC">
        <w:t>00</w:t>
      </w:r>
      <w:r w:rsidR="008F6EB3">
        <w:t xml:space="preserve"> €</w:t>
      </w:r>
      <w:r w:rsidR="00EA6D0E">
        <w:t>. Do povećanja je došlo jer je bilo planirano manje sredstava od realiziranog.</w:t>
      </w:r>
    </w:p>
    <w:p w14:paraId="5564A6C4" w14:textId="569AD540" w:rsidR="007B7DC2" w:rsidRDefault="007B7DC2" w:rsidP="007F63E4">
      <w:pPr>
        <w:tabs>
          <w:tab w:val="left" w:pos="1140"/>
        </w:tabs>
        <w:jc w:val="both"/>
      </w:pPr>
      <w:r>
        <w:t xml:space="preserve">. </w:t>
      </w:r>
    </w:p>
    <w:p w14:paraId="40B81029" w14:textId="64C06465" w:rsidR="00583E1A" w:rsidRDefault="00583E1A" w:rsidP="007F63E4">
      <w:pPr>
        <w:pStyle w:val="ListParagraph1"/>
        <w:ind w:left="0"/>
        <w:jc w:val="both"/>
        <w:rPr>
          <w:b/>
        </w:rPr>
      </w:pPr>
    </w:p>
    <w:p w14:paraId="43D85C25" w14:textId="77777777" w:rsidR="00CA57D6" w:rsidRPr="00576087" w:rsidRDefault="00CA57D6" w:rsidP="007F63E4">
      <w:pPr>
        <w:pStyle w:val="ListParagraph1"/>
        <w:ind w:left="0"/>
        <w:jc w:val="both"/>
        <w:rPr>
          <w:b/>
        </w:rPr>
      </w:pPr>
    </w:p>
    <w:p w14:paraId="50BBB27A" w14:textId="00D1D45C" w:rsidR="00DB39C3" w:rsidRDefault="00DB39C3" w:rsidP="007F63E4">
      <w:pPr>
        <w:pStyle w:val="ListParagraph1"/>
        <w:ind w:left="0"/>
        <w:jc w:val="both"/>
        <w:rPr>
          <w:b/>
        </w:rPr>
      </w:pPr>
      <w:r w:rsidRPr="00576087">
        <w:rPr>
          <w:b/>
        </w:rPr>
        <w:t xml:space="preserve">VIŠAK/MANJAK PRIHODA </w:t>
      </w:r>
    </w:p>
    <w:p w14:paraId="0CCC8300" w14:textId="1CCA459C" w:rsidR="00E22E76" w:rsidRDefault="00E22E76" w:rsidP="007F63E4">
      <w:pPr>
        <w:pStyle w:val="ListParagraph1"/>
        <w:ind w:left="0"/>
        <w:jc w:val="both"/>
        <w:rPr>
          <w:b/>
        </w:rPr>
      </w:pPr>
    </w:p>
    <w:p w14:paraId="491D6C24" w14:textId="673B4BC5" w:rsidR="00AF1280" w:rsidRDefault="00E22E76" w:rsidP="007F63E4">
      <w:pPr>
        <w:pStyle w:val="ListParagraph1"/>
        <w:ind w:left="0"/>
        <w:jc w:val="both"/>
        <w:rPr>
          <w:color w:val="000000"/>
        </w:rPr>
      </w:pPr>
      <w:r w:rsidRPr="00E22E76">
        <w:rPr>
          <w:color w:val="000000"/>
        </w:rPr>
        <w:t>Planirani manjak poslovanja za prijenos u 2026. godinu iznosi 200.000,00 eura, a viškovi nisu planirani što dovodi do ukupnog planiranog manjka prihoda poslovanja od 200.00,00 eura. Po godišnjem obračunu za 2026. godinu bilježi se povećanje ukupnog manjka za 51.056,00 eura te ukupni manjak poslovanja za 2026. godinu iznosi 251.056,64 eura. Važno je napomenuti da se radi isključivo o metodološkom manjku te da je ovaj manjak nastao zbog metodologije knjiženja gdje se rashodi knjiže u trenutku nastanka rashoda, a prihodi se priznaju po modificiranom računovodstvenom načelu tj. u trenutku naplate u korist žiro-računa. Prihodi za pokriće svih manjkova</w:t>
      </w:r>
      <w:r w:rsidR="006A31D8">
        <w:rPr>
          <w:color w:val="000000"/>
        </w:rPr>
        <w:t xml:space="preserve"> uplaćeni su </w:t>
      </w:r>
      <w:r w:rsidRPr="00E22E76">
        <w:rPr>
          <w:color w:val="000000"/>
        </w:rPr>
        <w:t>u siječnju 2026. godine</w:t>
      </w:r>
      <w:r w:rsidR="005372AE">
        <w:rPr>
          <w:color w:val="000000"/>
        </w:rPr>
        <w:t>.</w:t>
      </w:r>
    </w:p>
    <w:p w14:paraId="16DD2FE7" w14:textId="6542A76A" w:rsidR="00E22E76" w:rsidRDefault="00E22E76" w:rsidP="007F63E4">
      <w:pPr>
        <w:pStyle w:val="ListParagraph1"/>
        <w:ind w:left="0"/>
        <w:jc w:val="both"/>
        <w:rPr>
          <w:color w:val="000000"/>
        </w:rPr>
      </w:pPr>
      <w:r w:rsidRPr="00E22E76">
        <w:rPr>
          <w:color w:val="000000"/>
        </w:rPr>
        <w:t xml:space="preserve"> Prema uputi Ministarstva financija, od 2025. godine na dalje, sredstva se u trenutku uplate prihoda knjiže na konto obveza za EU predujam, 27521. Tek po realizaciji projekta i odobrenom izvješću AMPEU-a, zatvara se konto obveza i priznaje se prihod na kontu 6381</w:t>
      </w:r>
      <w:r>
        <w:rPr>
          <w:color w:val="000000"/>
        </w:rPr>
        <w:t>.</w:t>
      </w:r>
    </w:p>
    <w:p w14:paraId="2DBC3CAD" w14:textId="04831550" w:rsidR="00E22E76" w:rsidRDefault="00E22E76" w:rsidP="007F63E4">
      <w:pPr>
        <w:pStyle w:val="ListParagraph1"/>
        <w:ind w:left="0"/>
        <w:jc w:val="both"/>
        <w:rPr>
          <w:color w:val="000000"/>
        </w:rPr>
      </w:pPr>
    </w:p>
    <w:p w14:paraId="33D563E6" w14:textId="1C662D1F" w:rsidR="00E22E76" w:rsidRDefault="00E22E76" w:rsidP="007F63E4">
      <w:pPr>
        <w:pStyle w:val="ListParagraph1"/>
        <w:ind w:left="0"/>
        <w:jc w:val="both"/>
        <w:rPr>
          <w:color w:val="000000"/>
        </w:rPr>
      </w:pPr>
    </w:p>
    <w:p w14:paraId="16DDCB71" w14:textId="55D264F9" w:rsidR="00E22E76" w:rsidRDefault="00E22E76" w:rsidP="007F63E4">
      <w:pPr>
        <w:pStyle w:val="ListParagraph1"/>
        <w:ind w:left="0"/>
        <w:jc w:val="both"/>
        <w:rPr>
          <w:color w:val="000000"/>
        </w:rPr>
      </w:pPr>
    </w:p>
    <w:p w14:paraId="037883C5" w14:textId="4163D1D7" w:rsidR="00E22E76" w:rsidRDefault="00E22E76" w:rsidP="007F63E4">
      <w:pPr>
        <w:pStyle w:val="ListParagraph1"/>
        <w:ind w:left="0"/>
        <w:jc w:val="both"/>
        <w:rPr>
          <w:color w:val="000000"/>
        </w:rPr>
      </w:pPr>
    </w:p>
    <w:p w14:paraId="2D760491" w14:textId="77777777" w:rsidR="00E22E76" w:rsidRPr="00E22E76" w:rsidRDefault="00E22E76" w:rsidP="007F63E4">
      <w:pPr>
        <w:pStyle w:val="ListParagraph1"/>
        <w:ind w:left="0"/>
        <w:jc w:val="both"/>
        <w:rPr>
          <w:b/>
        </w:rPr>
      </w:pPr>
    </w:p>
    <w:p w14:paraId="17D4924D" w14:textId="50FD553C" w:rsidR="008C46B1" w:rsidRDefault="008C46B1" w:rsidP="007F63E4">
      <w:pPr>
        <w:pStyle w:val="ListParagraph1"/>
        <w:ind w:left="0"/>
        <w:jc w:val="both"/>
        <w:rPr>
          <w:b/>
        </w:rPr>
      </w:pPr>
    </w:p>
    <w:p w14:paraId="1112E785" w14:textId="010F0CCB" w:rsidR="008C46B1" w:rsidRDefault="008C46B1" w:rsidP="008C46B1">
      <w:r>
        <w:lastRenderedPageBreak/>
        <w:t>MANJAK  PRIHODA  I PRIMITAKA RASPOLOŽIV U 2026. PREMA IZVORIMA:</w:t>
      </w:r>
    </w:p>
    <w:p w14:paraId="396A7D65" w14:textId="455967A1" w:rsidR="00C142EB" w:rsidRDefault="00C142EB" w:rsidP="008C46B1"/>
    <w:p w14:paraId="11E96BED" w14:textId="77777777" w:rsidR="00C142EB" w:rsidRDefault="00C142EB" w:rsidP="008C46B1"/>
    <w:tbl>
      <w:tblPr>
        <w:tblStyle w:val="Reetkatablice"/>
        <w:tblW w:w="0" w:type="auto"/>
        <w:tblLook w:val="04A0" w:firstRow="1" w:lastRow="0" w:firstColumn="1" w:lastColumn="0" w:noHBand="0" w:noVBand="1"/>
      </w:tblPr>
      <w:tblGrid>
        <w:gridCol w:w="5499"/>
        <w:gridCol w:w="3561"/>
      </w:tblGrid>
      <w:tr w:rsidR="008C46B1" w14:paraId="2F5C8B15" w14:textId="77777777" w:rsidTr="008C46B1">
        <w:trPr>
          <w:trHeight w:val="173"/>
        </w:trPr>
        <w:tc>
          <w:tcPr>
            <w:tcW w:w="5499" w:type="dxa"/>
            <w:tcBorders>
              <w:top w:val="single" w:sz="4" w:space="0" w:color="auto"/>
              <w:left w:val="single" w:sz="4" w:space="0" w:color="auto"/>
              <w:bottom w:val="single" w:sz="4" w:space="0" w:color="auto"/>
              <w:right w:val="single" w:sz="4" w:space="0" w:color="auto"/>
            </w:tcBorders>
            <w:hideMark/>
          </w:tcPr>
          <w:p w14:paraId="1D488095" w14:textId="77777777" w:rsidR="008C46B1" w:rsidRDefault="008C46B1">
            <w:r>
              <w:t>Izvor 1.1. i 1.2. Županija (metodološki višak)</w:t>
            </w:r>
          </w:p>
        </w:tc>
        <w:tc>
          <w:tcPr>
            <w:tcW w:w="3561" w:type="dxa"/>
            <w:tcBorders>
              <w:top w:val="single" w:sz="4" w:space="0" w:color="auto"/>
              <w:left w:val="single" w:sz="4" w:space="0" w:color="auto"/>
              <w:bottom w:val="single" w:sz="4" w:space="0" w:color="auto"/>
              <w:right w:val="single" w:sz="4" w:space="0" w:color="auto"/>
            </w:tcBorders>
            <w:hideMark/>
          </w:tcPr>
          <w:p w14:paraId="01798E81" w14:textId="77777777" w:rsidR="008C46B1" w:rsidRPr="00C142EB" w:rsidRDefault="008C46B1">
            <w:pPr>
              <w:pStyle w:val="Odlomakpopisa"/>
            </w:pPr>
            <w:r w:rsidRPr="00C142EB">
              <w:t xml:space="preserve">   -10.968,55 €</w:t>
            </w:r>
          </w:p>
        </w:tc>
      </w:tr>
      <w:tr w:rsidR="008C46B1" w14:paraId="66820356" w14:textId="77777777" w:rsidTr="008C46B1">
        <w:trPr>
          <w:trHeight w:val="173"/>
        </w:trPr>
        <w:tc>
          <w:tcPr>
            <w:tcW w:w="5499" w:type="dxa"/>
            <w:tcBorders>
              <w:top w:val="single" w:sz="4" w:space="0" w:color="auto"/>
              <w:left w:val="single" w:sz="4" w:space="0" w:color="auto"/>
              <w:bottom w:val="single" w:sz="4" w:space="0" w:color="auto"/>
              <w:right w:val="single" w:sz="4" w:space="0" w:color="auto"/>
            </w:tcBorders>
            <w:hideMark/>
          </w:tcPr>
          <w:p w14:paraId="0C508285" w14:textId="77777777" w:rsidR="008C46B1" w:rsidRDefault="008C46B1">
            <w:r>
              <w:t>Izvor 3.1. Vlastiti prihodi</w:t>
            </w:r>
          </w:p>
        </w:tc>
        <w:tc>
          <w:tcPr>
            <w:tcW w:w="3561" w:type="dxa"/>
            <w:tcBorders>
              <w:top w:val="single" w:sz="4" w:space="0" w:color="auto"/>
              <w:left w:val="single" w:sz="4" w:space="0" w:color="auto"/>
              <w:bottom w:val="single" w:sz="4" w:space="0" w:color="auto"/>
              <w:right w:val="single" w:sz="4" w:space="0" w:color="auto"/>
            </w:tcBorders>
            <w:hideMark/>
          </w:tcPr>
          <w:p w14:paraId="07ABD7CA" w14:textId="77777777" w:rsidR="008C46B1" w:rsidRPr="00C142EB" w:rsidRDefault="008C46B1">
            <w:pPr>
              <w:pStyle w:val="Odlomakpopisa"/>
            </w:pPr>
            <w:r w:rsidRPr="00C142EB">
              <w:t xml:space="preserve">     -3.374,18 €</w:t>
            </w:r>
          </w:p>
        </w:tc>
      </w:tr>
      <w:tr w:rsidR="008C46B1" w14:paraId="0D52FA41" w14:textId="77777777" w:rsidTr="008C46B1">
        <w:trPr>
          <w:trHeight w:val="173"/>
        </w:trPr>
        <w:tc>
          <w:tcPr>
            <w:tcW w:w="5499" w:type="dxa"/>
            <w:tcBorders>
              <w:top w:val="single" w:sz="4" w:space="0" w:color="auto"/>
              <w:left w:val="single" w:sz="4" w:space="0" w:color="auto"/>
              <w:bottom w:val="single" w:sz="4" w:space="0" w:color="auto"/>
              <w:right w:val="single" w:sz="4" w:space="0" w:color="auto"/>
            </w:tcBorders>
            <w:hideMark/>
          </w:tcPr>
          <w:p w14:paraId="24C6DD1D" w14:textId="76B5661F" w:rsidR="008C46B1" w:rsidRDefault="008C46B1">
            <w:r>
              <w:t>Izvor 4.</w:t>
            </w:r>
            <w:r w:rsidR="00AF1280">
              <w:t>3</w:t>
            </w:r>
            <w:r>
              <w:t xml:space="preserve">. Ostali </w:t>
            </w:r>
            <w:r w:rsidR="00AF1280">
              <w:t>prihodi za posebne namjene</w:t>
            </w:r>
          </w:p>
        </w:tc>
        <w:tc>
          <w:tcPr>
            <w:tcW w:w="3561" w:type="dxa"/>
            <w:tcBorders>
              <w:top w:val="single" w:sz="4" w:space="0" w:color="auto"/>
              <w:left w:val="single" w:sz="4" w:space="0" w:color="auto"/>
              <w:bottom w:val="single" w:sz="4" w:space="0" w:color="auto"/>
              <w:right w:val="single" w:sz="4" w:space="0" w:color="auto"/>
            </w:tcBorders>
            <w:hideMark/>
          </w:tcPr>
          <w:p w14:paraId="7C1D5BAD" w14:textId="77777777" w:rsidR="008C46B1" w:rsidRPr="00C142EB" w:rsidRDefault="008C46B1">
            <w:pPr>
              <w:pStyle w:val="Odlomakpopisa"/>
            </w:pPr>
            <w:r w:rsidRPr="00C142EB">
              <w:t xml:space="preserve">     -1.961,94 €</w:t>
            </w:r>
          </w:p>
        </w:tc>
      </w:tr>
      <w:tr w:rsidR="008C46B1" w14:paraId="678C34E0" w14:textId="77777777" w:rsidTr="008C46B1">
        <w:trPr>
          <w:trHeight w:val="173"/>
        </w:trPr>
        <w:tc>
          <w:tcPr>
            <w:tcW w:w="5499" w:type="dxa"/>
            <w:tcBorders>
              <w:top w:val="single" w:sz="4" w:space="0" w:color="auto"/>
              <w:left w:val="single" w:sz="4" w:space="0" w:color="auto"/>
              <w:bottom w:val="single" w:sz="4" w:space="0" w:color="auto"/>
              <w:right w:val="single" w:sz="4" w:space="0" w:color="auto"/>
            </w:tcBorders>
            <w:hideMark/>
          </w:tcPr>
          <w:p w14:paraId="43575393" w14:textId="676B5FC9" w:rsidR="008C46B1" w:rsidRDefault="008C46B1">
            <w:r>
              <w:t>Izvor 5.</w:t>
            </w:r>
            <w:r w:rsidR="00AF1280">
              <w:t>0</w:t>
            </w:r>
            <w:r>
              <w:t xml:space="preserve">. </w:t>
            </w:r>
            <w:r w:rsidR="00AF1280">
              <w:t>Pomoći uz državnog proračuna kroz opće prihode i primitke</w:t>
            </w:r>
            <w:r>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082DFE94" w14:textId="024F0C18" w:rsidR="008C46B1" w:rsidRPr="00C142EB" w:rsidRDefault="008C46B1">
            <w:pPr>
              <w:pStyle w:val="Odlomakpopisa"/>
              <w:ind w:left="420"/>
            </w:pPr>
            <w:r w:rsidRPr="00C142EB">
              <w:t xml:space="preserve">     </w:t>
            </w:r>
            <w:r w:rsidR="00C4584F" w:rsidRPr="00C142EB">
              <w:t xml:space="preserve"> </w:t>
            </w:r>
            <w:r w:rsidRPr="00C142EB">
              <w:t>-181.592,42 €</w:t>
            </w:r>
          </w:p>
        </w:tc>
      </w:tr>
      <w:tr w:rsidR="008C46B1" w14:paraId="72ED74B6" w14:textId="77777777" w:rsidTr="008C46B1">
        <w:trPr>
          <w:trHeight w:val="173"/>
        </w:trPr>
        <w:tc>
          <w:tcPr>
            <w:tcW w:w="5499" w:type="dxa"/>
            <w:tcBorders>
              <w:top w:val="single" w:sz="4" w:space="0" w:color="auto"/>
              <w:left w:val="single" w:sz="4" w:space="0" w:color="auto"/>
              <w:bottom w:val="single" w:sz="4" w:space="0" w:color="auto"/>
              <w:right w:val="single" w:sz="4" w:space="0" w:color="auto"/>
            </w:tcBorders>
            <w:hideMark/>
          </w:tcPr>
          <w:p w14:paraId="08D56FA9" w14:textId="7BA21906" w:rsidR="008C46B1" w:rsidRDefault="008C46B1">
            <w:r>
              <w:t>Izvor 5.</w:t>
            </w:r>
            <w:r w:rsidR="00AF1280">
              <w:t>2</w:t>
            </w:r>
            <w:r>
              <w:t xml:space="preserve">. </w:t>
            </w:r>
            <w:r w:rsidR="00AF1280">
              <w:t xml:space="preserve">Ostale pomoći </w:t>
            </w:r>
          </w:p>
        </w:tc>
        <w:tc>
          <w:tcPr>
            <w:tcW w:w="3561" w:type="dxa"/>
            <w:tcBorders>
              <w:top w:val="single" w:sz="4" w:space="0" w:color="auto"/>
              <w:left w:val="single" w:sz="4" w:space="0" w:color="auto"/>
              <w:bottom w:val="single" w:sz="4" w:space="0" w:color="auto"/>
              <w:right w:val="single" w:sz="4" w:space="0" w:color="auto"/>
            </w:tcBorders>
            <w:hideMark/>
          </w:tcPr>
          <w:p w14:paraId="7F296AA7" w14:textId="2D8F983C" w:rsidR="008C46B1" w:rsidRPr="00C142EB" w:rsidRDefault="008C46B1">
            <w:pPr>
              <w:pStyle w:val="Odlomakpopisa"/>
            </w:pPr>
            <w:r w:rsidRPr="00C142EB">
              <w:t xml:space="preserve">    </w:t>
            </w:r>
            <w:r w:rsidR="00C4584F" w:rsidRPr="00C142EB">
              <w:t xml:space="preserve"> </w:t>
            </w:r>
            <w:r w:rsidRPr="00C142EB">
              <w:t>-5.992,69 €</w:t>
            </w:r>
          </w:p>
        </w:tc>
      </w:tr>
      <w:tr w:rsidR="008C46B1" w14:paraId="50EB8D10" w14:textId="77777777" w:rsidTr="008C46B1">
        <w:trPr>
          <w:trHeight w:val="173"/>
        </w:trPr>
        <w:tc>
          <w:tcPr>
            <w:tcW w:w="5499" w:type="dxa"/>
            <w:tcBorders>
              <w:top w:val="single" w:sz="4" w:space="0" w:color="auto"/>
              <w:left w:val="single" w:sz="4" w:space="0" w:color="auto"/>
              <w:bottom w:val="single" w:sz="4" w:space="0" w:color="auto"/>
              <w:right w:val="single" w:sz="4" w:space="0" w:color="auto"/>
            </w:tcBorders>
            <w:hideMark/>
          </w:tcPr>
          <w:p w14:paraId="1AA367A0" w14:textId="01502DCE" w:rsidR="008C46B1" w:rsidRDefault="008C46B1">
            <w:r>
              <w:t xml:space="preserve">Izvor 5.6. </w:t>
            </w:r>
            <w:r w:rsidR="00AF1280">
              <w:t>Europski poljoprivredni fond za ruralni razvoj</w:t>
            </w:r>
          </w:p>
        </w:tc>
        <w:tc>
          <w:tcPr>
            <w:tcW w:w="3561" w:type="dxa"/>
            <w:tcBorders>
              <w:top w:val="single" w:sz="4" w:space="0" w:color="auto"/>
              <w:left w:val="single" w:sz="4" w:space="0" w:color="auto"/>
              <w:bottom w:val="single" w:sz="4" w:space="0" w:color="auto"/>
              <w:right w:val="single" w:sz="4" w:space="0" w:color="auto"/>
            </w:tcBorders>
            <w:hideMark/>
          </w:tcPr>
          <w:p w14:paraId="09CB2232" w14:textId="78D01362" w:rsidR="008C46B1" w:rsidRPr="00C142EB" w:rsidRDefault="008C46B1">
            <w:r w:rsidRPr="00C142EB">
              <w:t xml:space="preserve">                </w:t>
            </w:r>
            <w:r w:rsidR="00C4584F" w:rsidRPr="00C142EB">
              <w:t xml:space="preserve"> </w:t>
            </w:r>
            <w:r w:rsidRPr="00C142EB">
              <w:t>-4.274,91 €</w:t>
            </w:r>
          </w:p>
        </w:tc>
      </w:tr>
      <w:tr w:rsidR="008C46B1" w14:paraId="76B509A7" w14:textId="77777777" w:rsidTr="008C46B1">
        <w:trPr>
          <w:trHeight w:val="173"/>
        </w:trPr>
        <w:tc>
          <w:tcPr>
            <w:tcW w:w="5499" w:type="dxa"/>
            <w:tcBorders>
              <w:top w:val="single" w:sz="4" w:space="0" w:color="auto"/>
              <w:left w:val="single" w:sz="4" w:space="0" w:color="auto"/>
              <w:bottom w:val="single" w:sz="4" w:space="0" w:color="auto"/>
              <w:right w:val="single" w:sz="4" w:space="0" w:color="auto"/>
            </w:tcBorders>
            <w:hideMark/>
          </w:tcPr>
          <w:p w14:paraId="778F81CA" w14:textId="7E4CBFF5" w:rsidR="008C46B1" w:rsidRDefault="008C46B1">
            <w:r>
              <w:t>Izvor 5.</w:t>
            </w:r>
            <w:r w:rsidR="00AF1280">
              <w:t>1</w:t>
            </w:r>
            <w:r>
              <w:t xml:space="preserve">. </w:t>
            </w:r>
            <w:r w:rsidR="00AF1280">
              <w:t>Programi unije</w:t>
            </w:r>
          </w:p>
        </w:tc>
        <w:tc>
          <w:tcPr>
            <w:tcW w:w="3561" w:type="dxa"/>
            <w:tcBorders>
              <w:top w:val="single" w:sz="4" w:space="0" w:color="auto"/>
              <w:left w:val="single" w:sz="4" w:space="0" w:color="auto"/>
              <w:bottom w:val="single" w:sz="4" w:space="0" w:color="auto"/>
              <w:right w:val="single" w:sz="4" w:space="0" w:color="auto"/>
            </w:tcBorders>
            <w:hideMark/>
          </w:tcPr>
          <w:p w14:paraId="57732090" w14:textId="7F2F82C5" w:rsidR="008C46B1" w:rsidRPr="00C142EB" w:rsidRDefault="00C4584F" w:rsidP="00C4584F">
            <w:r w:rsidRPr="00C142EB">
              <w:t xml:space="preserve">               -</w:t>
            </w:r>
            <w:r w:rsidR="008C46B1" w:rsidRPr="00C142EB">
              <w:t>42.891,95 €</w:t>
            </w:r>
          </w:p>
        </w:tc>
      </w:tr>
      <w:tr w:rsidR="00C4584F" w14:paraId="62FF405A" w14:textId="77777777" w:rsidTr="008C46B1">
        <w:trPr>
          <w:trHeight w:val="173"/>
        </w:trPr>
        <w:tc>
          <w:tcPr>
            <w:tcW w:w="5499" w:type="dxa"/>
            <w:tcBorders>
              <w:top w:val="single" w:sz="4" w:space="0" w:color="auto"/>
              <w:left w:val="single" w:sz="4" w:space="0" w:color="auto"/>
              <w:bottom w:val="single" w:sz="4" w:space="0" w:color="auto"/>
              <w:right w:val="single" w:sz="4" w:space="0" w:color="auto"/>
            </w:tcBorders>
          </w:tcPr>
          <w:p w14:paraId="62858FDA" w14:textId="200F8B4B" w:rsidR="00C4584F" w:rsidRDefault="00C4584F">
            <w:r>
              <w:t>MANJAK sredstava</w:t>
            </w:r>
          </w:p>
        </w:tc>
        <w:tc>
          <w:tcPr>
            <w:tcW w:w="3561" w:type="dxa"/>
            <w:tcBorders>
              <w:top w:val="single" w:sz="4" w:space="0" w:color="auto"/>
              <w:left w:val="single" w:sz="4" w:space="0" w:color="auto"/>
              <w:bottom w:val="single" w:sz="4" w:space="0" w:color="auto"/>
              <w:right w:val="single" w:sz="4" w:space="0" w:color="auto"/>
            </w:tcBorders>
          </w:tcPr>
          <w:p w14:paraId="38EC7989" w14:textId="2E4B29C7" w:rsidR="00C4584F" w:rsidRPr="00C142EB" w:rsidRDefault="00C4584F" w:rsidP="00C4584F">
            <w:r w:rsidRPr="00C142EB">
              <w:t xml:space="preserve">             -251.056,64 €</w:t>
            </w:r>
          </w:p>
        </w:tc>
      </w:tr>
    </w:tbl>
    <w:p w14:paraId="1A40479A" w14:textId="77777777" w:rsidR="008C46B1" w:rsidRDefault="008C46B1" w:rsidP="008C46B1">
      <w:pPr>
        <w:rPr>
          <w:b/>
          <w:lang w:eastAsia="en-US"/>
        </w:rPr>
      </w:pPr>
    </w:p>
    <w:p w14:paraId="2F07A335" w14:textId="5F5558A6" w:rsidR="008C46B1" w:rsidRDefault="008C46B1" w:rsidP="008C46B1">
      <w:pPr>
        <w:rPr>
          <w:b/>
        </w:rPr>
      </w:pPr>
      <w:r>
        <w:rPr>
          <w:b/>
        </w:rPr>
        <w:t>Manjak prihoda ostvaren od namjenskih prihoda  podmiriti će se po izvorima:</w:t>
      </w:r>
    </w:p>
    <w:p w14:paraId="530CEDF0" w14:textId="77777777" w:rsidR="008C46B1" w:rsidRDefault="008C46B1" w:rsidP="008C46B1">
      <w:pPr>
        <w:jc w:val="both"/>
        <w:rPr>
          <w:color w:val="FF0000"/>
        </w:rPr>
      </w:pPr>
      <w:r>
        <w:t>Manjak poslovanja po županijskim izvorima financiranja 1.1. i 1.2 (metodološki manjak ) nastao je jer su rashodi za režije nastali tokom 2025. godine, a biti će podmireni u 2026. godini.</w:t>
      </w:r>
    </w:p>
    <w:p w14:paraId="3210E72E" w14:textId="5917B866" w:rsidR="008C46B1" w:rsidRDefault="008C46B1" w:rsidP="008C46B1">
      <w:pPr>
        <w:jc w:val="both"/>
      </w:pPr>
      <w:r>
        <w:t>Izvor 4.</w:t>
      </w:r>
      <w:r w:rsidR="00AF1280">
        <w:t>3</w:t>
      </w:r>
      <w:r>
        <w:t xml:space="preserve"> </w:t>
      </w:r>
      <w:r w:rsidR="00AF1280">
        <w:t xml:space="preserve">Ostali prihodi za posebne namjene </w:t>
      </w:r>
      <w:r>
        <w:t>manjak prihoda utrošilo se više sredstava  na rashode u odnosu na stvarne prihode. Manjak će se podmiriti  namjenskim prihodima tokom 2026. godine</w:t>
      </w:r>
    </w:p>
    <w:p w14:paraId="4D81A521" w14:textId="77777777" w:rsidR="008C46B1" w:rsidRDefault="008C46B1" w:rsidP="008C46B1">
      <w:pPr>
        <w:jc w:val="both"/>
      </w:pPr>
      <w:r>
        <w:t>Izvor 3.1. Vlastiti prihodi manjak se smanjio u odnosu na prethodnu godinu, preostali manjak podmiriti će se  namjenskim prihodima tokom 2026. godine</w:t>
      </w:r>
    </w:p>
    <w:p w14:paraId="01A8BF87" w14:textId="2C50326D" w:rsidR="008C46B1" w:rsidRDefault="008C46B1" w:rsidP="008C46B1">
      <w:pPr>
        <w:jc w:val="both"/>
      </w:pPr>
      <w:r>
        <w:t>Izvor 5.</w:t>
      </w:r>
      <w:r w:rsidR="00AF1280">
        <w:t>0</w:t>
      </w:r>
      <w:r>
        <w:t xml:space="preserve">. </w:t>
      </w:r>
      <w:r w:rsidR="00AF1280">
        <w:t xml:space="preserve">Pomoći uz državnog proračuna kroz opće prihode i primitke </w:t>
      </w:r>
      <w:r>
        <w:t>manjak je nastao zbog novog načina knjiženja plaća,  rashodi (plaća je knjižena krajem 2025. godine), a prihod je priznat u siječnju 2026. godine (datum isplate plaće).</w:t>
      </w:r>
    </w:p>
    <w:p w14:paraId="41C85E08" w14:textId="00DD43F3" w:rsidR="008C46B1" w:rsidRDefault="008C46B1" w:rsidP="008C46B1">
      <w:pPr>
        <w:jc w:val="both"/>
      </w:pPr>
      <w:r>
        <w:t>Izvor 5.</w:t>
      </w:r>
      <w:r w:rsidR="00E82A39">
        <w:t>2</w:t>
      </w:r>
      <w:r>
        <w:t xml:space="preserve">. </w:t>
      </w:r>
      <w:r w:rsidR="00E82A39">
        <w:t xml:space="preserve">. Ostale pomoći </w:t>
      </w:r>
      <w:r>
        <w:t>manjak je nastao zbog rashoda školske kuhinje, prihod je proknjižen tokom 2026 godine.</w:t>
      </w:r>
    </w:p>
    <w:p w14:paraId="3ECC3764" w14:textId="3B8FB1AF" w:rsidR="008C46B1" w:rsidRDefault="008C46B1" w:rsidP="008C46B1">
      <w:pPr>
        <w:jc w:val="both"/>
      </w:pPr>
      <w:r>
        <w:t xml:space="preserve">Izvor 5.6. </w:t>
      </w:r>
      <w:r w:rsidR="00E82A39">
        <w:t xml:space="preserve">Europski poljoprivredni fond za ruralni razvoj </w:t>
      </w:r>
      <w:r>
        <w:t>manjak je nastao zbog novog načina knjiženja plaće za pomoćnike ,  rashodi (plaća je knjižena krajem 2025. godine), a prihod je priznat u siječnju 2026. godine (datum isplate plaće).</w:t>
      </w:r>
    </w:p>
    <w:p w14:paraId="3B75DE81" w14:textId="17996412" w:rsidR="008C46B1" w:rsidRDefault="008C46B1" w:rsidP="008C46B1">
      <w:pPr>
        <w:jc w:val="both"/>
      </w:pPr>
      <w:r>
        <w:t>Izvor 5.8</w:t>
      </w:r>
      <w:r w:rsidR="00E82A39" w:rsidRPr="00E82A39">
        <w:t xml:space="preserve"> </w:t>
      </w:r>
      <w:r w:rsidR="00E82A39">
        <w:t xml:space="preserve">Programi unije </w:t>
      </w:r>
      <w:r>
        <w:t>– proračunski korisnici manjak je nastao zbog novog knjiženja EU izvještaja  prema novom Pravilniku. Prihod se priznajte tek po završenom izvješću. Manjak će se pokriti na kraju izvještajnog razdoblja po završnom izvješću.</w:t>
      </w:r>
    </w:p>
    <w:p w14:paraId="33E5D946" w14:textId="77777777" w:rsidR="008C46B1" w:rsidRDefault="008C46B1" w:rsidP="008C46B1"/>
    <w:p w14:paraId="3DA33B03" w14:textId="77777777" w:rsidR="00C647A8" w:rsidRPr="00576087" w:rsidRDefault="00C647A8" w:rsidP="007F63E4">
      <w:pPr>
        <w:jc w:val="both"/>
      </w:pPr>
    </w:p>
    <w:p w14:paraId="2B246A55" w14:textId="687F0BE8" w:rsidR="00C647A8" w:rsidRDefault="00DB39C3" w:rsidP="007F63E4">
      <w:pPr>
        <w:jc w:val="both"/>
        <w:rPr>
          <w:iCs/>
          <w:lang w:eastAsia="en-US"/>
        </w:rPr>
      </w:pPr>
      <w:r w:rsidRPr="00576087">
        <w:t>Prema Odluci o raspodjeli rezultata,  manjkovi</w:t>
      </w:r>
      <w:r w:rsidR="00E22E76">
        <w:t xml:space="preserve"> se</w:t>
      </w:r>
      <w:r w:rsidRPr="00576087">
        <w:t xml:space="preserve"> raspoređuju </w:t>
      </w:r>
      <w:r w:rsidR="00E22E76">
        <w:t xml:space="preserve"> </w:t>
      </w:r>
      <w:r w:rsidRPr="00576087">
        <w:t xml:space="preserve">prema izvorima financiranja te </w:t>
      </w:r>
      <w:r w:rsidR="00C4584F">
        <w:t>m</w:t>
      </w:r>
      <w:r w:rsidRPr="00576087">
        <w:t>anjak prihoda poslovanja</w:t>
      </w:r>
      <w:r w:rsidR="00C4584F">
        <w:t xml:space="preserve"> iznosi 251.056.64 €</w:t>
      </w:r>
      <w:r w:rsidR="00C647A8" w:rsidRPr="00576087">
        <w:rPr>
          <w:iCs/>
          <w:lang w:eastAsia="en-US"/>
        </w:rPr>
        <w:t>.</w:t>
      </w:r>
      <w:r w:rsidR="00B662DC">
        <w:rPr>
          <w:iCs/>
          <w:lang w:eastAsia="en-US"/>
        </w:rPr>
        <w:t xml:space="preserve"> Ovim I. izmjenama i dopunama financijskog plana planira se povećanje</w:t>
      </w:r>
      <w:r w:rsidR="008F6EB3">
        <w:rPr>
          <w:iCs/>
          <w:lang w:eastAsia="en-US"/>
        </w:rPr>
        <w:t xml:space="preserve"> </w:t>
      </w:r>
      <w:r w:rsidR="00C4584F">
        <w:rPr>
          <w:iCs/>
          <w:lang w:eastAsia="en-US"/>
        </w:rPr>
        <w:t>prihoda</w:t>
      </w:r>
      <w:r w:rsidR="00B662DC">
        <w:rPr>
          <w:iCs/>
          <w:lang w:eastAsia="en-US"/>
        </w:rPr>
        <w:t xml:space="preserve"> u iznosu od </w:t>
      </w:r>
      <w:r w:rsidR="00C4584F">
        <w:t xml:space="preserve">51.056.64 </w:t>
      </w:r>
      <w:r w:rsidR="00B662DC">
        <w:rPr>
          <w:iCs/>
          <w:lang w:eastAsia="en-US"/>
        </w:rPr>
        <w:t xml:space="preserve"> </w:t>
      </w:r>
      <w:r w:rsidR="008F6EB3">
        <w:rPr>
          <w:iCs/>
          <w:lang w:eastAsia="en-US"/>
        </w:rPr>
        <w:t>€</w:t>
      </w:r>
      <w:r w:rsidR="006A31D8">
        <w:rPr>
          <w:iCs/>
          <w:lang w:eastAsia="en-US"/>
        </w:rPr>
        <w:t xml:space="preserve">.  </w:t>
      </w:r>
      <w:r w:rsidR="00CA57D6">
        <w:rPr>
          <w:iCs/>
          <w:lang w:eastAsia="en-US"/>
        </w:rPr>
        <w:t>Sredstva će biti utrošena namjenski kako su i planirana.</w:t>
      </w:r>
      <w:r w:rsidR="00C647A8" w:rsidRPr="00576087">
        <w:rPr>
          <w:iCs/>
          <w:lang w:eastAsia="en-US"/>
        </w:rPr>
        <w:t xml:space="preserve"> </w:t>
      </w:r>
    </w:p>
    <w:p w14:paraId="16F0062E" w14:textId="3A249EA7" w:rsidR="00261660" w:rsidRDefault="00261660" w:rsidP="007F63E4">
      <w:pPr>
        <w:jc w:val="both"/>
        <w:rPr>
          <w:iCs/>
          <w:lang w:eastAsia="en-US"/>
        </w:rPr>
      </w:pPr>
    </w:p>
    <w:p w14:paraId="29E742B0" w14:textId="27F6217F" w:rsidR="007C1021" w:rsidRDefault="007C1021" w:rsidP="007F63E4">
      <w:pPr>
        <w:jc w:val="both"/>
        <w:rPr>
          <w:iCs/>
          <w:lang w:eastAsia="en-US"/>
        </w:rPr>
      </w:pPr>
    </w:p>
    <w:p w14:paraId="286FCA86" w14:textId="63B931CC" w:rsidR="007C1021" w:rsidRDefault="007C1021" w:rsidP="007F63E4">
      <w:pPr>
        <w:jc w:val="both"/>
        <w:rPr>
          <w:iCs/>
          <w:lang w:eastAsia="en-US"/>
        </w:rPr>
      </w:pPr>
    </w:p>
    <w:p w14:paraId="52B84503" w14:textId="023C5F22" w:rsidR="007C1021" w:rsidRDefault="007C1021" w:rsidP="007F63E4">
      <w:pPr>
        <w:jc w:val="both"/>
        <w:rPr>
          <w:iCs/>
          <w:lang w:eastAsia="en-US"/>
        </w:rPr>
      </w:pPr>
    </w:p>
    <w:p w14:paraId="611A4310" w14:textId="478BA0FE" w:rsidR="007C1021" w:rsidRDefault="007C1021" w:rsidP="007F63E4">
      <w:pPr>
        <w:jc w:val="both"/>
        <w:rPr>
          <w:iCs/>
          <w:lang w:eastAsia="en-US"/>
        </w:rPr>
      </w:pPr>
    </w:p>
    <w:p w14:paraId="52AC1B7F" w14:textId="6CF8B0E6" w:rsidR="007C1021" w:rsidRDefault="007C1021" w:rsidP="007F63E4">
      <w:pPr>
        <w:jc w:val="both"/>
        <w:rPr>
          <w:iCs/>
          <w:lang w:eastAsia="en-US"/>
        </w:rPr>
      </w:pPr>
    </w:p>
    <w:p w14:paraId="1BA75DCB" w14:textId="77777777" w:rsidR="006A31D8" w:rsidRDefault="006A31D8" w:rsidP="007F63E4">
      <w:pPr>
        <w:jc w:val="both"/>
        <w:rPr>
          <w:iCs/>
          <w:lang w:eastAsia="en-US"/>
        </w:rPr>
      </w:pPr>
    </w:p>
    <w:p w14:paraId="4ED2DD47" w14:textId="0A7FC536" w:rsidR="007C1021" w:rsidRDefault="007C1021" w:rsidP="007F63E4">
      <w:pPr>
        <w:jc w:val="both"/>
        <w:rPr>
          <w:iCs/>
          <w:lang w:eastAsia="en-US"/>
        </w:rPr>
      </w:pPr>
    </w:p>
    <w:p w14:paraId="62BD68FB" w14:textId="77777777" w:rsidR="007C1021" w:rsidRDefault="007C1021" w:rsidP="007F63E4">
      <w:pPr>
        <w:jc w:val="both"/>
        <w:rPr>
          <w:iCs/>
          <w:lang w:eastAsia="en-US"/>
        </w:rPr>
      </w:pPr>
    </w:p>
    <w:p w14:paraId="26CA1529" w14:textId="77777777" w:rsidR="00576087" w:rsidRPr="00576087" w:rsidRDefault="00576087" w:rsidP="007F63E4">
      <w:pPr>
        <w:tabs>
          <w:tab w:val="left" w:pos="1140"/>
        </w:tabs>
        <w:jc w:val="both"/>
        <w:rPr>
          <w:color w:val="252525"/>
          <w:shd w:val="clear" w:color="auto" w:fill="FFFFFF"/>
        </w:rPr>
      </w:pPr>
    </w:p>
    <w:p w14:paraId="081BF8EA" w14:textId="77777777" w:rsidR="00250EB2" w:rsidRPr="00576087" w:rsidRDefault="00250EB2" w:rsidP="007F63E4">
      <w:pPr>
        <w:jc w:val="both"/>
      </w:pPr>
    </w:p>
    <w:p w14:paraId="31B15593" w14:textId="77777777" w:rsidR="00E22E76" w:rsidRDefault="00C647A8" w:rsidP="00E22E76">
      <w:pPr>
        <w:pStyle w:val="ListParagraph1"/>
        <w:numPr>
          <w:ilvl w:val="0"/>
          <w:numId w:val="20"/>
        </w:numPr>
        <w:jc w:val="both"/>
        <w:rPr>
          <w:b/>
        </w:rPr>
      </w:pPr>
      <w:r w:rsidRPr="00576087">
        <w:rPr>
          <w:b/>
        </w:rPr>
        <w:lastRenderedPageBreak/>
        <w:t>ZAKONSKE I DRUGE PODLOGE NA KOJIMA SE ZASNIVA PROGRAM RADA ŠKOLE</w:t>
      </w:r>
    </w:p>
    <w:p w14:paraId="524D5BAD" w14:textId="77777777" w:rsidR="00E22E76" w:rsidRDefault="00E22E76" w:rsidP="00E22E76">
      <w:pPr>
        <w:pStyle w:val="ListParagraph1"/>
        <w:jc w:val="both"/>
        <w:rPr>
          <w:b/>
        </w:rPr>
      </w:pPr>
    </w:p>
    <w:p w14:paraId="5B21E060" w14:textId="77777777" w:rsidR="00E22E76" w:rsidRDefault="00E22E76" w:rsidP="00E22E76">
      <w:pPr>
        <w:pStyle w:val="ListParagraph1"/>
        <w:jc w:val="both"/>
        <w:rPr>
          <w:b/>
        </w:rPr>
      </w:pPr>
    </w:p>
    <w:p w14:paraId="1861ACCF" w14:textId="77777777" w:rsidR="00261660" w:rsidRPr="006A31D8" w:rsidRDefault="00E22E76" w:rsidP="00261660">
      <w:pPr>
        <w:pStyle w:val="ListParagraph1"/>
        <w:numPr>
          <w:ilvl w:val="0"/>
          <w:numId w:val="32"/>
        </w:numPr>
        <w:jc w:val="both"/>
        <w:rPr>
          <w:b/>
        </w:rPr>
      </w:pPr>
      <w:r w:rsidRPr="006A31D8">
        <w:rPr>
          <w:color w:val="000000"/>
        </w:rPr>
        <w:t>Zakon o odgoju i obrazovanju u osnovnoj i srednjoj školi („Narodne Novine“ broj</w:t>
      </w:r>
      <w:r w:rsidR="00261660" w:rsidRPr="006A31D8">
        <w:rPr>
          <w:b/>
        </w:rPr>
        <w:t xml:space="preserve"> </w:t>
      </w:r>
      <w:r w:rsidRPr="006A31D8">
        <w:rPr>
          <w:color w:val="000000"/>
        </w:rPr>
        <w:t>87/08, 86/09, 92/10, 105/10, 90/11, 5/12, 16/12, 86/12, 126/12, 94/13, 152/14, 07/17, 68/18, 98/19, 64/20, 151/22, 155/23, 156/23),</w:t>
      </w:r>
    </w:p>
    <w:p w14:paraId="315DD738" w14:textId="25571231" w:rsidR="00E22E76" w:rsidRPr="006A31D8" w:rsidRDefault="00E22E76" w:rsidP="00261660">
      <w:pPr>
        <w:pStyle w:val="ListParagraph1"/>
        <w:numPr>
          <w:ilvl w:val="0"/>
          <w:numId w:val="32"/>
        </w:numPr>
        <w:jc w:val="both"/>
        <w:rPr>
          <w:b/>
        </w:rPr>
      </w:pPr>
      <w:r w:rsidRPr="006A31D8">
        <w:rPr>
          <w:color w:val="000000"/>
        </w:rPr>
        <w:t>Zakon o ustanovama („Narodne Novine“ broj 76/93, 29/97, 47/99, 35/08, 127/19 i 151/22),</w:t>
      </w:r>
    </w:p>
    <w:p w14:paraId="78163F1B" w14:textId="3E1AAE25" w:rsidR="00E22E76" w:rsidRPr="006A31D8" w:rsidRDefault="00E22E76" w:rsidP="00261660">
      <w:pPr>
        <w:pStyle w:val="StandardWeb"/>
        <w:numPr>
          <w:ilvl w:val="0"/>
          <w:numId w:val="32"/>
        </w:numPr>
        <w:rPr>
          <w:color w:val="000000"/>
        </w:rPr>
      </w:pPr>
      <w:r w:rsidRPr="006A31D8">
        <w:rPr>
          <w:color w:val="000000"/>
        </w:rPr>
        <w:t>Zakon o radu („Narodne novine“ broj 93/14, 127/17, 98/19, 151/22 i 64/23),</w:t>
      </w:r>
    </w:p>
    <w:p w14:paraId="087FDEC1" w14:textId="38303B1A" w:rsidR="00E22E76" w:rsidRPr="006A31D8" w:rsidRDefault="00E22E76" w:rsidP="00261660">
      <w:pPr>
        <w:pStyle w:val="StandardWeb"/>
        <w:numPr>
          <w:ilvl w:val="0"/>
          <w:numId w:val="32"/>
        </w:numPr>
        <w:rPr>
          <w:color w:val="000000"/>
        </w:rPr>
      </w:pPr>
      <w:r w:rsidRPr="006A31D8">
        <w:rPr>
          <w:color w:val="000000"/>
        </w:rPr>
        <w:t>Zakon o proračunu („Narodne Novine“ broj 144/21),</w:t>
      </w:r>
    </w:p>
    <w:p w14:paraId="2C9153FA" w14:textId="13B16AA5" w:rsidR="00E22E76" w:rsidRPr="006A31D8" w:rsidRDefault="00E22E76" w:rsidP="00261660">
      <w:pPr>
        <w:pStyle w:val="StandardWeb"/>
        <w:numPr>
          <w:ilvl w:val="0"/>
          <w:numId w:val="32"/>
        </w:numPr>
        <w:rPr>
          <w:color w:val="000000"/>
        </w:rPr>
      </w:pPr>
      <w:r w:rsidRPr="006A31D8">
        <w:rPr>
          <w:color w:val="000000"/>
        </w:rPr>
        <w:t>Pravilnik o proračunskim kvalifikacijama („Narodne Novine“ broj 4/24),</w:t>
      </w:r>
    </w:p>
    <w:p w14:paraId="5E4F6AB2" w14:textId="79F5B540" w:rsidR="00E22E76" w:rsidRPr="006A31D8" w:rsidRDefault="00E22E76" w:rsidP="00261660">
      <w:pPr>
        <w:pStyle w:val="StandardWeb"/>
        <w:numPr>
          <w:ilvl w:val="0"/>
          <w:numId w:val="32"/>
        </w:numPr>
        <w:rPr>
          <w:color w:val="000000"/>
        </w:rPr>
      </w:pPr>
      <w:r w:rsidRPr="006A31D8">
        <w:rPr>
          <w:color w:val="000000"/>
        </w:rPr>
        <w:t>Pravilnik o proračunskom računovodstvu i računskom planu („Narodne Novine“ broj, 158/23),</w:t>
      </w:r>
    </w:p>
    <w:p w14:paraId="27BD1671" w14:textId="01842B1B" w:rsidR="00E22E76" w:rsidRPr="006A31D8" w:rsidRDefault="00E22E76" w:rsidP="00261660">
      <w:pPr>
        <w:pStyle w:val="StandardWeb"/>
        <w:numPr>
          <w:ilvl w:val="0"/>
          <w:numId w:val="32"/>
        </w:numPr>
        <w:rPr>
          <w:color w:val="000000"/>
        </w:rPr>
      </w:pPr>
      <w:r w:rsidRPr="006A31D8">
        <w:rPr>
          <w:color w:val="000000"/>
        </w:rPr>
        <w:t>Pravilnik o polugodišnjem i godišnjem izvještaju o izvršenju proračuna („Narodne novine“ broj 85/23),</w:t>
      </w:r>
    </w:p>
    <w:p w14:paraId="1C12B67C" w14:textId="2904D83E" w:rsidR="00E22E76" w:rsidRPr="006A31D8" w:rsidRDefault="00E22E76" w:rsidP="00261660">
      <w:pPr>
        <w:pStyle w:val="StandardWeb"/>
        <w:numPr>
          <w:ilvl w:val="0"/>
          <w:numId w:val="32"/>
        </w:numPr>
        <w:rPr>
          <w:color w:val="000000"/>
        </w:rPr>
      </w:pPr>
      <w:r w:rsidRPr="006A31D8">
        <w:rPr>
          <w:color w:val="000000"/>
        </w:rPr>
        <w:t>Godišnji plan i program rada Škole za školsku 2025./2026. godinu i Školski kurikulum za 2025./2026. godinu,</w:t>
      </w:r>
    </w:p>
    <w:p w14:paraId="14EF66D3" w14:textId="5BCDA1FD" w:rsidR="00E22E76" w:rsidRPr="006A31D8" w:rsidRDefault="00E22E76" w:rsidP="00261660">
      <w:pPr>
        <w:pStyle w:val="StandardWeb"/>
        <w:numPr>
          <w:ilvl w:val="0"/>
          <w:numId w:val="32"/>
        </w:numPr>
        <w:rPr>
          <w:color w:val="000000"/>
        </w:rPr>
      </w:pPr>
      <w:r w:rsidRPr="006A31D8">
        <w:rPr>
          <w:color w:val="000000"/>
        </w:rPr>
        <w:t>Pravilnik o provedbi Nacionalne strategije za provedbu Školske sheme voća i povrća te mlijeka i mliječnih proizvoda od školske godine 2023./2024. do školske godine 2028./2029.</w:t>
      </w:r>
    </w:p>
    <w:p w14:paraId="3F4873D6" w14:textId="158031B9" w:rsidR="00E22E76" w:rsidRPr="006A31D8" w:rsidRDefault="00E22E76" w:rsidP="00261660">
      <w:pPr>
        <w:pStyle w:val="StandardWeb"/>
        <w:numPr>
          <w:ilvl w:val="0"/>
          <w:numId w:val="32"/>
        </w:numPr>
        <w:rPr>
          <w:color w:val="000000"/>
        </w:rPr>
      </w:pPr>
      <w:r w:rsidRPr="006A31D8">
        <w:rPr>
          <w:color w:val="000000"/>
        </w:rPr>
        <w:t>Državni pedagoški standard osnovnoškolskog sustava odgoja i obrazovanja („Narodne novine“ broj 63/2008),</w:t>
      </w:r>
    </w:p>
    <w:p w14:paraId="5A98A447" w14:textId="77777777" w:rsidR="00C142EB" w:rsidRPr="006A31D8" w:rsidRDefault="00E22E76" w:rsidP="00C142EB">
      <w:pPr>
        <w:pStyle w:val="StandardWeb"/>
        <w:numPr>
          <w:ilvl w:val="0"/>
          <w:numId w:val="32"/>
        </w:numPr>
        <w:rPr>
          <w:color w:val="000000"/>
        </w:rPr>
      </w:pPr>
      <w:r w:rsidRPr="006A31D8">
        <w:rPr>
          <w:color w:val="000000"/>
        </w:rPr>
        <w:t>Pravilnik o pomoćnicima u nastavi i stručnim komunikacijskim posrednicima („Narodne novine“ broj 85/24),</w:t>
      </w:r>
    </w:p>
    <w:p w14:paraId="09E48379" w14:textId="20398B10" w:rsidR="00656FE3" w:rsidRPr="00C142EB" w:rsidRDefault="00E22E76" w:rsidP="00C142EB">
      <w:pPr>
        <w:pStyle w:val="StandardWeb"/>
        <w:numPr>
          <w:ilvl w:val="0"/>
          <w:numId w:val="32"/>
        </w:numPr>
        <w:rPr>
          <w:color w:val="000000"/>
          <w:sz w:val="27"/>
          <w:szCs w:val="27"/>
        </w:rPr>
      </w:pPr>
      <w:r w:rsidRPr="006A31D8">
        <w:rPr>
          <w:color w:val="000000"/>
        </w:rPr>
        <w:t>i drugi provedbeni propisi</w:t>
      </w:r>
      <w:r w:rsidRPr="00C142EB">
        <w:rPr>
          <w:color w:val="000000"/>
          <w:sz w:val="27"/>
          <w:szCs w:val="27"/>
        </w:rPr>
        <w:t>.</w:t>
      </w:r>
    </w:p>
    <w:p w14:paraId="4456242F" w14:textId="77777777" w:rsidR="00C647A8" w:rsidRPr="00576087" w:rsidRDefault="00C647A8" w:rsidP="007F63E4">
      <w:pPr>
        <w:pStyle w:val="ListParagraph1"/>
        <w:ind w:left="0"/>
        <w:jc w:val="both"/>
        <w:rPr>
          <w:b/>
        </w:rPr>
      </w:pPr>
    </w:p>
    <w:p w14:paraId="37B6F578" w14:textId="77777777" w:rsidR="00C647A8" w:rsidRPr="00576087" w:rsidRDefault="00C647A8" w:rsidP="007F63E4">
      <w:pPr>
        <w:jc w:val="both"/>
        <w:rPr>
          <w:b/>
        </w:rPr>
      </w:pPr>
      <w:r w:rsidRPr="00576087">
        <w:rPr>
          <w:b/>
        </w:rPr>
        <w:t>4. Usklađenost ciljeva, strategije i programa s dokumentima dugoročnog razvoja</w:t>
      </w:r>
    </w:p>
    <w:p w14:paraId="00F3C0A2" w14:textId="77777777" w:rsidR="00C647A8" w:rsidRPr="00576087" w:rsidRDefault="00C647A8" w:rsidP="007F63E4">
      <w:pPr>
        <w:jc w:val="both"/>
        <w:rPr>
          <w:b/>
        </w:rPr>
      </w:pPr>
    </w:p>
    <w:p w14:paraId="2231B7A2" w14:textId="40786B26" w:rsidR="00C647A8" w:rsidRPr="00576087" w:rsidRDefault="00C647A8" w:rsidP="007F63E4">
      <w:pPr>
        <w:contextualSpacing/>
        <w:jc w:val="both"/>
        <w:rPr>
          <w:rFonts w:eastAsia="Calibri"/>
        </w:rPr>
      </w:pPr>
      <w:r w:rsidRPr="00576087">
        <w:rPr>
          <w:rFonts w:eastAsia="Calibri"/>
        </w:rPr>
        <w:t xml:space="preserve">Školske ustanove donose godišnje operativne planove, Godišnji plan i program rada i Školski kurikulum OŠ </w:t>
      </w:r>
      <w:r w:rsidR="00834733" w:rsidRPr="00576087">
        <w:rPr>
          <w:rFonts w:eastAsia="Calibri"/>
        </w:rPr>
        <w:t xml:space="preserve"> Fran Koncelak Drnje </w:t>
      </w:r>
      <w:r w:rsidRPr="00576087">
        <w:rPr>
          <w:rFonts w:eastAsia="Calibri"/>
        </w:rPr>
        <w:t>prema Nastavnom planu i programu za osnovnu školu koji je donijelo Ministarstvo znanosti i obrazovanja.</w:t>
      </w:r>
    </w:p>
    <w:p w14:paraId="685E7ED8" w14:textId="3224379C" w:rsidR="00C647A8" w:rsidRPr="00576087" w:rsidRDefault="00C647A8" w:rsidP="007F63E4">
      <w:pPr>
        <w:jc w:val="both"/>
        <w:rPr>
          <w:rFonts w:eastAsia="Calibri"/>
        </w:rPr>
      </w:pPr>
      <w:r w:rsidRPr="00576087">
        <w:rPr>
          <w:rFonts w:eastAsia="Calibri"/>
        </w:rPr>
        <w:t xml:space="preserve">Strateške  planove donosi Ministarstvo i </w:t>
      </w:r>
      <w:r w:rsidR="00834733" w:rsidRPr="00576087">
        <w:rPr>
          <w:rFonts w:eastAsia="Calibri"/>
        </w:rPr>
        <w:t>Županija</w:t>
      </w:r>
      <w:r w:rsidRPr="00576087">
        <w:rPr>
          <w:rFonts w:eastAsia="Calibri"/>
        </w:rPr>
        <w:t xml:space="preserve">. Vertikalna usklađenja ciljeva i programa Ministarstva, </w:t>
      </w:r>
      <w:r w:rsidR="00834733" w:rsidRPr="00576087">
        <w:rPr>
          <w:rFonts w:eastAsia="Calibri"/>
        </w:rPr>
        <w:t xml:space="preserve">Županije </w:t>
      </w:r>
      <w:r w:rsidRPr="00576087">
        <w:rPr>
          <w:rFonts w:eastAsia="Calibri"/>
        </w:rPr>
        <w:t xml:space="preserve">s programima škole nisu još provedena. </w:t>
      </w:r>
    </w:p>
    <w:p w14:paraId="0C350445" w14:textId="77777777" w:rsidR="00C647A8" w:rsidRPr="00576087" w:rsidRDefault="00C647A8" w:rsidP="007F63E4">
      <w:pPr>
        <w:jc w:val="both"/>
        <w:rPr>
          <w:rFonts w:eastAsia="Calibri"/>
        </w:rPr>
      </w:pPr>
      <w:r w:rsidRPr="00576087">
        <w:rPr>
          <w:rFonts w:eastAsia="Calibri"/>
        </w:rPr>
        <w:t>Također planovi se donose za nastavnu, a ne za fiskalnu godinu, to je uzrok mnogim odstupanjima u izvršenju financijskih planova, odnosno pomak određenih aktivnosti iz jednog u drugo polugodište uzrokuje promjene u izvršenju financijskog plana za dvije fiskalne godine.</w:t>
      </w:r>
    </w:p>
    <w:p w14:paraId="28F97887" w14:textId="3417A39F" w:rsidR="003737D2" w:rsidRDefault="003737D2" w:rsidP="007F63E4">
      <w:pPr>
        <w:jc w:val="both"/>
        <w:rPr>
          <w:rFonts w:eastAsia="Calibri"/>
        </w:rPr>
      </w:pPr>
    </w:p>
    <w:p w14:paraId="09ECCFA0" w14:textId="77777777" w:rsidR="00261660" w:rsidRDefault="00261660" w:rsidP="007F63E4">
      <w:pPr>
        <w:jc w:val="both"/>
        <w:rPr>
          <w:rFonts w:eastAsia="Calibri"/>
        </w:rPr>
      </w:pPr>
    </w:p>
    <w:p w14:paraId="1200DE26" w14:textId="30F458A5" w:rsidR="00C647A8" w:rsidRPr="00576087" w:rsidRDefault="00C647A8" w:rsidP="007F63E4">
      <w:pPr>
        <w:jc w:val="both"/>
        <w:rPr>
          <w:rFonts w:eastAsia="Calibri"/>
        </w:rPr>
      </w:pPr>
      <w:r w:rsidRPr="00576087">
        <w:rPr>
          <w:rFonts w:eastAsia="Calibri"/>
        </w:rPr>
        <w:t>Prioritet Škole je kvalitetno obrazovanje i odgoj učenika što ostvarujemo:</w:t>
      </w:r>
    </w:p>
    <w:p w14:paraId="46570835" w14:textId="77777777" w:rsidR="00C647A8" w:rsidRPr="00576087" w:rsidRDefault="00C647A8" w:rsidP="007F63E4">
      <w:pPr>
        <w:pStyle w:val="Odlomakpopisa"/>
        <w:numPr>
          <w:ilvl w:val="0"/>
          <w:numId w:val="19"/>
        </w:numPr>
        <w:jc w:val="both"/>
        <w:rPr>
          <w:rFonts w:eastAsia="Calibri"/>
        </w:rPr>
      </w:pPr>
      <w:r w:rsidRPr="00576087">
        <w:rPr>
          <w:rFonts w:eastAsia="Calibri"/>
        </w:rPr>
        <w:t>stalnim usavršavanjem nastavnika (seminari, stručni skupovi), praćenjem metodičkih, informatičkih i drugih trendova u odgoju i obrazovanju te podizanjem nastavnog standarda na višu razinu,</w:t>
      </w:r>
    </w:p>
    <w:p w14:paraId="13E2C022" w14:textId="77777777" w:rsidR="00C647A8" w:rsidRPr="00576087" w:rsidRDefault="00C647A8" w:rsidP="007F63E4">
      <w:pPr>
        <w:pStyle w:val="Odlomakpopisa"/>
        <w:numPr>
          <w:ilvl w:val="0"/>
          <w:numId w:val="19"/>
        </w:numPr>
        <w:jc w:val="both"/>
        <w:rPr>
          <w:rFonts w:eastAsia="Calibri"/>
        </w:rPr>
      </w:pPr>
      <w:r w:rsidRPr="00576087">
        <w:rPr>
          <w:rFonts w:eastAsia="Calibri"/>
        </w:rPr>
        <w:t>poticanjem učenika na izražavanje kreativnosti, nadarenosti i sposobnosti kroz uključivanje u slobodne aktivnosti, natjecanja, sudjelovanje na literarnim i likovnim natječajima, kroz školske projekte, priredbe te manifestacije u školi i šire,</w:t>
      </w:r>
    </w:p>
    <w:p w14:paraId="7CF19AE2" w14:textId="77777777" w:rsidR="00C647A8" w:rsidRPr="00576087" w:rsidRDefault="00C647A8" w:rsidP="007F63E4">
      <w:pPr>
        <w:pStyle w:val="Odlomakpopisa"/>
        <w:numPr>
          <w:ilvl w:val="0"/>
          <w:numId w:val="19"/>
        </w:numPr>
        <w:jc w:val="both"/>
        <w:rPr>
          <w:rFonts w:eastAsia="Calibri"/>
        </w:rPr>
      </w:pPr>
      <w:r w:rsidRPr="00576087">
        <w:rPr>
          <w:rFonts w:eastAsia="Calibri"/>
        </w:rPr>
        <w:t>poticanje za sudjelovanje na sportskim aktivnostima, uključivanje kroz natjecanja na školskoj razini i šire,</w:t>
      </w:r>
    </w:p>
    <w:p w14:paraId="5BCFDBB1" w14:textId="77777777" w:rsidR="00C647A8" w:rsidRPr="00576087" w:rsidRDefault="00C647A8" w:rsidP="007F63E4">
      <w:pPr>
        <w:pStyle w:val="Odlomakpopisa"/>
        <w:numPr>
          <w:ilvl w:val="0"/>
          <w:numId w:val="19"/>
        </w:numPr>
        <w:jc w:val="both"/>
        <w:rPr>
          <w:rFonts w:eastAsia="Calibri"/>
        </w:rPr>
      </w:pPr>
      <w:r w:rsidRPr="00576087">
        <w:rPr>
          <w:rFonts w:eastAsia="Calibri"/>
        </w:rPr>
        <w:lastRenderedPageBreak/>
        <w:t>poticanje otvorene komunikacije povećanjem uključenosti obitelji, lokalne zajednice, socijalnih i drugih partnera u jačanju preventivne uloge škole naspram društveno neprihvatljivih oblika ponašanja,</w:t>
      </w:r>
    </w:p>
    <w:p w14:paraId="502BFE6D" w14:textId="77777777" w:rsidR="00C647A8" w:rsidRPr="00576087" w:rsidRDefault="00C647A8" w:rsidP="007F63E4">
      <w:pPr>
        <w:pStyle w:val="Odlomakpopisa"/>
        <w:numPr>
          <w:ilvl w:val="0"/>
          <w:numId w:val="19"/>
        </w:numPr>
        <w:jc w:val="both"/>
        <w:rPr>
          <w:rFonts w:eastAsia="Calibri"/>
        </w:rPr>
      </w:pPr>
      <w:r w:rsidRPr="00576087">
        <w:rPr>
          <w:rFonts w:eastAsia="Calibri"/>
        </w:rPr>
        <w:t>razvijanje navike cjeloživotnog učenja, usvajanja zdravih životnih navika, razvoj kompletne mlade osobe s razvijenim samopoštovanjem i građanskom sviješću,</w:t>
      </w:r>
    </w:p>
    <w:p w14:paraId="42CC6F5E" w14:textId="77777777" w:rsidR="00C647A8" w:rsidRPr="00576087" w:rsidRDefault="00C647A8" w:rsidP="007F63E4">
      <w:pPr>
        <w:pStyle w:val="Odlomakpopisa"/>
        <w:numPr>
          <w:ilvl w:val="0"/>
          <w:numId w:val="19"/>
        </w:numPr>
        <w:jc w:val="both"/>
        <w:rPr>
          <w:rFonts w:eastAsia="Calibri"/>
        </w:rPr>
      </w:pPr>
      <w:r w:rsidRPr="00576087">
        <w:rPr>
          <w:rFonts w:eastAsia="Calibri"/>
        </w:rPr>
        <w:t>organiziranje zajedničkih aktivnosti učenika i učitelja tijekom izvannastavnih aktivnosti, na organizaciji u upoznavanju kulturne i duhovne baštine,</w:t>
      </w:r>
    </w:p>
    <w:p w14:paraId="37D945D6" w14:textId="77777777" w:rsidR="00C647A8" w:rsidRPr="00576087" w:rsidRDefault="00C647A8" w:rsidP="007F63E4">
      <w:pPr>
        <w:pStyle w:val="Odlomakpopisa"/>
        <w:numPr>
          <w:ilvl w:val="0"/>
          <w:numId w:val="19"/>
        </w:numPr>
        <w:jc w:val="both"/>
        <w:rPr>
          <w:rFonts w:eastAsia="Calibri"/>
        </w:rPr>
      </w:pPr>
      <w:r w:rsidRPr="00576087">
        <w:rPr>
          <w:rFonts w:eastAsia="Calibri"/>
        </w:rPr>
        <w:t>realizacija dijela programa u suradnji s ustanovama, eminentnim stručnjacima i umjetnicima.</w:t>
      </w:r>
    </w:p>
    <w:p w14:paraId="76D1A7C7" w14:textId="17714026" w:rsidR="00250EB2" w:rsidRDefault="00250EB2" w:rsidP="007F63E4">
      <w:pPr>
        <w:jc w:val="both"/>
      </w:pPr>
    </w:p>
    <w:p w14:paraId="6EB6B8E9" w14:textId="72E0AAF1" w:rsidR="007C1021" w:rsidRDefault="007C1021" w:rsidP="007F63E4">
      <w:pPr>
        <w:jc w:val="both"/>
      </w:pPr>
    </w:p>
    <w:p w14:paraId="300AD9C3" w14:textId="77777777" w:rsidR="007C1021" w:rsidRPr="00576087" w:rsidRDefault="007C1021" w:rsidP="007F63E4">
      <w:pPr>
        <w:jc w:val="both"/>
      </w:pPr>
    </w:p>
    <w:p w14:paraId="5C4F0C1A" w14:textId="1CEDDCE2" w:rsidR="00987FDA" w:rsidRPr="00987FDA" w:rsidRDefault="00987FDA" w:rsidP="00987FDA">
      <w:pPr>
        <w:pStyle w:val="StandardWeb"/>
        <w:rPr>
          <w:color w:val="000000"/>
        </w:rPr>
      </w:pPr>
      <w:r w:rsidRPr="00987FDA">
        <w:rPr>
          <w:color w:val="000000"/>
        </w:rPr>
        <w:t xml:space="preserve">Voditeljica računovodstva:                                                 </w:t>
      </w:r>
      <w:r>
        <w:rPr>
          <w:color w:val="000000"/>
        </w:rPr>
        <w:t xml:space="preserve">              </w:t>
      </w:r>
      <w:r w:rsidRPr="00987FDA">
        <w:rPr>
          <w:color w:val="000000"/>
        </w:rPr>
        <w:t xml:space="preserve">    </w:t>
      </w:r>
      <w:r>
        <w:rPr>
          <w:color w:val="000000"/>
        </w:rPr>
        <w:t xml:space="preserve">     </w:t>
      </w:r>
      <w:r w:rsidRPr="00987FDA">
        <w:rPr>
          <w:color w:val="000000"/>
        </w:rPr>
        <w:t>Ravnatelj:</w:t>
      </w:r>
    </w:p>
    <w:p w14:paraId="5F901956" w14:textId="4CB6CD3B" w:rsidR="00987FDA" w:rsidRPr="00987FDA" w:rsidRDefault="00987FDA" w:rsidP="00987FDA">
      <w:pPr>
        <w:pStyle w:val="StandardWeb"/>
        <w:rPr>
          <w:color w:val="000000"/>
        </w:rPr>
      </w:pPr>
      <w:r w:rsidRPr="00987FDA">
        <w:rPr>
          <w:color w:val="000000"/>
        </w:rPr>
        <w:t xml:space="preserve">Kristina Vida Perić </w:t>
      </w:r>
      <w:proofErr w:type="spellStart"/>
      <w:r w:rsidRPr="00987FDA">
        <w:rPr>
          <w:color w:val="000000"/>
        </w:rPr>
        <w:t>mag.oec</w:t>
      </w:r>
      <w:proofErr w:type="spellEnd"/>
      <w:r w:rsidRPr="00987FDA">
        <w:rPr>
          <w:color w:val="000000"/>
        </w:rPr>
        <w:t xml:space="preserve">.                                   </w:t>
      </w:r>
      <w:r>
        <w:rPr>
          <w:color w:val="000000"/>
        </w:rPr>
        <w:t xml:space="preserve">                          </w:t>
      </w:r>
      <w:r w:rsidRPr="00987FDA">
        <w:rPr>
          <w:color w:val="000000"/>
        </w:rPr>
        <w:t xml:space="preserve">Dunja Valenčak </w:t>
      </w:r>
      <w:proofErr w:type="spellStart"/>
      <w:r w:rsidR="00871364">
        <w:rPr>
          <w:color w:val="000000"/>
        </w:rPr>
        <w:t>mag</w:t>
      </w:r>
      <w:r w:rsidRPr="00987FDA">
        <w:rPr>
          <w:color w:val="000000"/>
        </w:rPr>
        <w:t>.bio</w:t>
      </w:r>
      <w:r w:rsidR="00871364">
        <w:rPr>
          <w:color w:val="000000"/>
        </w:rPr>
        <w:t>l</w:t>
      </w:r>
      <w:proofErr w:type="spellEnd"/>
      <w:r w:rsidRPr="00987FDA">
        <w:rPr>
          <w:color w:val="000000"/>
        </w:rPr>
        <w:t>.</w:t>
      </w:r>
    </w:p>
    <w:p w14:paraId="34815181" w14:textId="77777777" w:rsidR="00987FDA" w:rsidRPr="00987FDA" w:rsidRDefault="00987FDA" w:rsidP="00987FDA">
      <w:pPr>
        <w:pStyle w:val="StandardWeb"/>
        <w:jc w:val="right"/>
        <w:rPr>
          <w:color w:val="000000"/>
        </w:rPr>
      </w:pPr>
    </w:p>
    <w:p w14:paraId="5C41AE3C" w14:textId="77777777" w:rsidR="00987FDA" w:rsidRPr="00987FDA" w:rsidRDefault="00987FDA" w:rsidP="00987FDA">
      <w:pPr>
        <w:pStyle w:val="StandardWeb"/>
        <w:jc w:val="right"/>
        <w:rPr>
          <w:color w:val="000000"/>
        </w:rPr>
      </w:pPr>
    </w:p>
    <w:p w14:paraId="3628D48E" w14:textId="60209003" w:rsidR="00987FDA" w:rsidRPr="00987FDA" w:rsidRDefault="00987FDA" w:rsidP="00987FDA">
      <w:pPr>
        <w:pStyle w:val="StandardWeb"/>
        <w:jc w:val="right"/>
        <w:rPr>
          <w:color w:val="000000"/>
        </w:rPr>
      </w:pPr>
      <w:r w:rsidRPr="00987FDA">
        <w:rPr>
          <w:color w:val="000000"/>
        </w:rPr>
        <w:t>Predsjednica školskog odbora:</w:t>
      </w:r>
    </w:p>
    <w:p w14:paraId="2885EF8A" w14:textId="38488B51" w:rsidR="00250EB2" w:rsidRPr="00987FDA" w:rsidRDefault="00987FDA">
      <w:pPr>
        <w:ind w:left="6372"/>
        <w:jc w:val="center"/>
      </w:pPr>
      <w:r w:rsidRPr="00987FDA">
        <w:t xml:space="preserve">Ksenija Marić </w:t>
      </w:r>
      <w:r w:rsidR="005020D5">
        <w:t xml:space="preserve">mag. </w:t>
      </w:r>
      <w:proofErr w:type="spellStart"/>
      <w:r w:rsidR="005020D5">
        <w:t>catech</w:t>
      </w:r>
      <w:proofErr w:type="spellEnd"/>
    </w:p>
    <w:sectPr w:rsidR="00250EB2" w:rsidRPr="00987FDA">
      <w:footerReference w:type="even" r:id="rId9"/>
      <w:footerReference w:type="default" r:id="rId10"/>
      <w:type w:val="continuous"/>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2E85" w14:textId="77777777" w:rsidR="00AC67BE" w:rsidRDefault="00AC67BE">
      <w:r>
        <w:separator/>
      </w:r>
    </w:p>
  </w:endnote>
  <w:endnote w:type="continuationSeparator" w:id="0">
    <w:p w14:paraId="6C52603B" w14:textId="77777777" w:rsidR="00AC67BE" w:rsidRDefault="00AC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F629" w14:textId="77777777" w:rsidR="00250EB2" w:rsidRDefault="00FF7E3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5ABB6473" w14:textId="77777777" w:rsidR="00250EB2" w:rsidRDefault="00250EB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C339" w14:textId="77777777" w:rsidR="00250EB2" w:rsidRDefault="00FF7E3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C113E">
      <w:rPr>
        <w:rStyle w:val="Brojstranice"/>
        <w:noProof/>
      </w:rPr>
      <w:t>5</w:t>
    </w:r>
    <w:r>
      <w:rPr>
        <w:rStyle w:val="Brojstranice"/>
      </w:rPr>
      <w:fldChar w:fldCharType="end"/>
    </w:r>
  </w:p>
  <w:p w14:paraId="0EF13029" w14:textId="77777777" w:rsidR="00250EB2" w:rsidRDefault="00250E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60FF" w14:textId="77777777" w:rsidR="00AC67BE" w:rsidRDefault="00AC67BE">
      <w:r>
        <w:separator/>
      </w:r>
    </w:p>
  </w:footnote>
  <w:footnote w:type="continuationSeparator" w:id="0">
    <w:p w14:paraId="780C9278" w14:textId="77777777" w:rsidR="00AC67BE" w:rsidRDefault="00AC6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
      </v:shape>
    </w:pict>
  </w:numPicBullet>
  <w:abstractNum w:abstractNumId="0" w15:restartNumberingAfterBreak="0">
    <w:nsid w:val="03923A1F"/>
    <w:multiLevelType w:val="hybridMultilevel"/>
    <w:tmpl w:val="EF4AA4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4B6A7A"/>
    <w:multiLevelType w:val="hybridMultilevel"/>
    <w:tmpl w:val="1AA8138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79521B8"/>
    <w:multiLevelType w:val="multilevel"/>
    <w:tmpl w:val="46407D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1770BC"/>
    <w:multiLevelType w:val="multilevel"/>
    <w:tmpl w:val="0C1770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E393F"/>
    <w:multiLevelType w:val="hybridMultilevel"/>
    <w:tmpl w:val="B66032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FD3766"/>
    <w:multiLevelType w:val="hybridMultilevel"/>
    <w:tmpl w:val="01846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7E18F6"/>
    <w:multiLevelType w:val="hybridMultilevel"/>
    <w:tmpl w:val="F8961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917041"/>
    <w:multiLevelType w:val="multilevel"/>
    <w:tmpl w:val="1291704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DE6F9A"/>
    <w:multiLevelType w:val="hybridMultilevel"/>
    <w:tmpl w:val="553EB8E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8E06FF5"/>
    <w:multiLevelType w:val="hybridMultilevel"/>
    <w:tmpl w:val="312CD9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5D732D"/>
    <w:multiLevelType w:val="hybridMultilevel"/>
    <w:tmpl w:val="B45C9BA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1FDA1B9C"/>
    <w:multiLevelType w:val="multilevel"/>
    <w:tmpl w:val="1FDA1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B27C47"/>
    <w:multiLevelType w:val="hybridMultilevel"/>
    <w:tmpl w:val="DB74A406"/>
    <w:lvl w:ilvl="0" w:tplc="3800CF1C">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929348F"/>
    <w:multiLevelType w:val="hybridMultilevel"/>
    <w:tmpl w:val="D352A844"/>
    <w:lvl w:ilvl="0" w:tplc="DF58C78C">
      <w:start w:val="251"/>
      <w:numFmt w:val="bullet"/>
      <w:lvlText w:val="-"/>
      <w:lvlJc w:val="left"/>
      <w:pPr>
        <w:ind w:left="1200" w:hanging="360"/>
      </w:pPr>
      <w:rPr>
        <w:rFonts w:ascii="Times New Roman" w:eastAsia="Times New Roman" w:hAnsi="Times New Roman"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14" w15:restartNumberingAfterBreak="0">
    <w:nsid w:val="2C7A7ECA"/>
    <w:multiLevelType w:val="hybridMultilevel"/>
    <w:tmpl w:val="4DE01314"/>
    <w:lvl w:ilvl="0" w:tplc="3800CF1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4478AD"/>
    <w:multiLevelType w:val="hybridMultilevel"/>
    <w:tmpl w:val="A52C3BEE"/>
    <w:lvl w:ilvl="0" w:tplc="3800CF1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5C2FE7"/>
    <w:multiLevelType w:val="hybridMultilevel"/>
    <w:tmpl w:val="36E0AAA2"/>
    <w:lvl w:ilvl="0" w:tplc="8B2A5708">
      <w:start w:val="251"/>
      <w:numFmt w:val="bullet"/>
      <w:lvlText w:val="-"/>
      <w:lvlJc w:val="left"/>
      <w:pPr>
        <w:ind w:left="1020" w:hanging="360"/>
      </w:pPr>
      <w:rPr>
        <w:rFonts w:ascii="Times New Roman" w:eastAsia="Times New Roman" w:hAnsi="Times New Roman" w:cs="Times New Roman"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17" w15:restartNumberingAfterBreak="0">
    <w:nsid w:val="338D685B"/>
    <w:multiLevelType w:val="hybridMultilevel"/>
    <w:tmpl w:val="98A4457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9BA5322"/>
    <w:multiLevelType w:val="hybridMultilevel"/>
    <w:tmpl w:val="81225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DC30D5"/>
    <w:multiLevelType w:val="multilevel"/>
    <w:tmpl w:val="3EDC30D5"/>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
      <w:lvlPicBulletId w:val="0"/>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22679D4"/>
    <w:multiLevelType w:val="hybridMultilevel"/>
    <w:tmpl w:val="35BCE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D55B1C"/>
    <w:multiLevelType w:val="hybridMultilevel"/>
    <w:tmpl w:val="45148B9A"/>
    <w:lvl w:ilvl="0" w:tplc="3800CF1C">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66C6DB1"/>
    <w:multiLevelType w:val="hybridMultilevel"/>
    <w:tmpl w:val="F9A829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A35B1C"/>
    <w:multiLevelType w:val="multilevel"/>
    <w:tmpl w:val="48A35B1C"/>
    <w:lvl w:ilvl="0">
      <w:start w:val="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286A5A"/>
    <w:multiLevelType w:val="hybridMultilevel"/>
    <w:tmpl w:val="F7F4CDAA"/>
    <w:lvl w:ilvl="0" w:tplc="3800CF1C">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3CA191F"/>
    <w:multiLevelType w:val="hybridMultilevel"/>
    <w:tmpl w:val="98600412"/>
    <w:lvl w:ilvl="0" w:tplc="041A0001">
      <w:start w:val="1"/>
      <w:numFmt w:val="bullet"/>
      <w:lvlText w:val=""/>
      <w:lvlJc w:val="left"/>
      <w:pPr>
        <w:ind w:left="720" w:hanging="360"/>
      </w:pPr>
      <w:rPr>
        <w:rFonts w:ascii="Symbol" w:hAnsi="Symbol" w:hint="default"/>
      </w:rPr>
    </w:lvl>
    <w:lvl w:ilvl="1" w:tplc="6938E38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6D07B8E"/>
    <w:multiLevelType w:val="hybridMultilevel"/>
    <w:tmpl w:val="AC6891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8277379"/>
    <w:multiLevelType w:val="hybridMultilevel"/>
    <w:tmpl w:val="856E352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6FEB4D26"/>
    <w:multiLevelType w:val="multilevel"/>
    <w:tmpl w:val="6FEB4D26"/>
    <w:lvl w:ilvl="0">
      <w:start w:val="1"/>
      <w:numFmt w:val="bullet"/>
      <w:lvlText w:val=""/>
      <w:lvlJc w:val="left"/>
      <w:pPr>
        <w:tabs>
          <w:tab w:val="left" w:pos="644"/>
        </w:tabs>
        <w:ind w:left="644" w:hanging="360"/>
      </w:pPr>
      <w:rPr>
        <w:rFonts w:ascii="Wingdings" w:hAnsi="Wingdings" w:hint="default"/>
      </w:rPr>
    </w:lvl>
    <w:lvl w:ilvl="1">
      <w:start w:val="1"/>
      <w:numFmt w:val="bullet"/>
      <w:lvlText w:val="o"/>
      <w:lvlJc w:val="left"/>
      <w:pPr>
        <w:tabs>
          <w:tab w:val="left" w:pos="1520"/>
        </w:tabs>
        <w:ind w:left="1520" w:hanging="360"/>
      </w:pPr>
      <w:rPr>
        <w:rFonts w:ascii="Courier New" w:hAnsi="Courier New" w:cs="Courier New" w:hint="default"/>
      </w:rPr>
    </w:lvl>
    <w:lvl w:ilvl="2">
      <w:start w:val="1"/>
      <w:numFmt w:val="bullet"/>
      <w:lvlText w:val=""/>
      <w:lvlJc w:val="left"/>
      <w:pPr>
        <w:tabs>
          <w:tab w:val="left" w:pos="2240"/>
        </w:tabs>
        <w:ind w:left="2240" w:hanging="360"/>
      </w:pPr>
      <w:rPr>
        <w:rFonts w:ascii="Wingdings" w:hAnsi="Wingdings" w:hint="default"/>
      </w:rPr>
    </w:lvl>
    <w:lvl w:ilvl="3">
      <w:start w:val="1"/>
      <w:numFmt w:val="bullet"/>
      <w:lvlText w:val=""/>
      <w:lvlJc w:val="left"/>
      <w:pPr>
        <w:tabs>
          <w:tab w:val="left" w:pos="2960"/>
        </w:tabs>
        <w:ind w:left="2960" w:hanging="360"/>
      </w:pPr>
      <w:rPr>
        <w:rFonts w:ascii="Symbol" w:hAnsi="Symbol" w:hint="default"/>
      </w:rPr>
    </w:lvl>
    <w:lvl w:ilvl="4">
      <w:start w:val="1"/>
      <w:numFmt w:val="bullet"/>
      <w:lvlText w:val="o"/>
      <w:lvlJc w:val="left"/>
      <w:pPr>
        <w:tabs>
          <w:tab w:val="left" w:pos="3680"/>
        </w:tabs>
        <w:ind w:left="3680" w:hanging="360"/>
      </w:pPr>
      <w:rPr>
        <w:rFonts w:ascii="Courier New" w:hAnsi="Courier New" w:cs="Courier New" w:hint="default"/>
      </w:rPr>
    </w:lvl>
    <w:lvl w:ilvl="5">
      <w:start w:val="1"/>
      <w:numFmt w:val="bullet"/>
      <w:lvlText w:val=""/>
      <w:lvlJc w:val="left"/>
      <w:pPr>
        <w:tabs>
          <w:tab w:val="left" w:pos="4400"/>
        </w:tabs>
        <w:ind w:left="4400" w:hanging="360"/>
      </w:pPr>
      <w:rPr>
        <w:rFonts w:ascii="Wingdings" w:hAnsi="Wingdings" w:hint="default"/>
      </w:rPr>
    </w:lvl>
    <w:lvl w:ilvl="6">
      <w:start w:val="1"/>
      <w:numFmt w:val="bullet"/>
      <w:lvlText w:val=""/>
      <w:lvlJc w:val="left"/>
      <w:pPr>
        <w:tabs>
          <w:tab w:val="left" w:pos="5120"/>
        </w:tabs>
        <w:ind w:left="5120" w:hanging="360"/>
      </w:pPr>
      <w:rPr>
        <w:rFonts w:ascii="Symbol" w:hAnsi="Symbol" w:hint="default"/>
      </w:rPr>
    </w:lvl>
    <w:lvl w:ilvl="7">
      <w:start w:val="1"/>
      <w:numFmt w:val="bullet"/>
      <w:lvlText w:val="o"/>
      <w:lvlJc w:val="left"/>
      <w:pPr>
        <w:tabs>
          <w:tab w:val="left" w:pos="5840"/>
        </w:tabs>
        <w:ind w:left="5840" w:hanging="360"/>
      </w:pPr>
      <w:rPr>
        <w:rFonts w:ascii="Courier New" w:hAnsi="Courier New" w:cs="Courier New" w:hint="default"/>
      </w:rPr>
    </w:lvl>
    <w:lvl w:ilvl="8">
      <w:start w:val="1"/>
      <w:numFmt w:val="bullet"/>
      <w:lvlText w:val=""/>
      <w:lvlJc w:val="left"/>
      <w:pPr>
        <w:tabs>
          <w:tab w:val="left" w:pos="6560"/>
        </w:tabs>
        <w:ind w:left="6560" w:hanging="360"/>
      </w:pPr>
      <w:rPr>
        <w:rFonts w:ascii="Wingdings" w:hAnsi="Wingdings" w:hint="default"/>
      </w:rPr>
    </w:lvl>
  </w:abstractNum>
  <w:abstractNum w:abstractNumId="29" w15:restartNumberingAfterBreak="0">
    <w:nsid w:val="737B09F7"/>
    <w:multiLevelType w:val="hybridMultilevel"/>
    <w:tmpl w:val="F96E81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9E1112"/>
    <w:multiLevelType w:val="multilevel"/>
    <w:tmpl w:val="46407D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AD554E"/>
    <w:multiLevelType w:val="multilevel"/>
    <w:tmpl w:val="7FAD554E"/>
    <w:lvl w:ilvl="0">
      <w:start w:val="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19"/>
  </w:num>
  <w:num w:numId="2">
    <w:abstractNumId w:val="23"/>
  </w:num>
  <w:num w:numId="3">
    <w:abstractNumId w:val="31"/>
  </w:num>
  <w:num w:numId="4">
    <w:abstractNumId w:val="11"/>
  </w:num>
  <w:num w:numId="5">
    <w:abstractNumId w:val="28"/>
  </w:num>
  <w:num w:numId="6">
    <w:abstractNumId w:val="3"/>
  </w:num>
  <w:num w:numId="7">
    <w:abstractNumId w:val="7"/>
  </w:num>
  <w:num w:numId="8">
    <w:abstractNumId w:val="21"/>
  </w:num>
  <w:num w:numId="9">
    <w:abstractNumId w:val="5"/>
  </w:num>
  <w:num w:numId="10">
    <w:abstractNumId w:val="4"/>
  </w:num>
  <w:num w:numId="11">
    <w:abstractNumId w:val="18"/>
  </w:num>
  <w:num w:numId="12">
    <w:abstractNumId w:val="9"/>
  </w:num>
  <w:num w:numId="13">
    <w:abstractNumId w:val="6"/>
  </w:num>
  <w:num w:numId="14">
    <w:abstractNumId w:val="10"/>
  </w:num>
  <w:num w:numId="15">
    <w:abstractNumId w:val="2"/>
  </w:num>
  <w:num w:numId="16">
    <w:abstractNumId w:val="12"/>
  </w:num>
  <w:num w:numId="17">
    <w:abstractNumId w:val="24"/>
  </w:num>
  <w:num w:numId="18">
    <w:abstractNumId w:val="15"/>
  </w:num>
  <w:num w:numId="19">
    <w:abstractNumId w:val="14"/>
  </w:num>
  <w:num w:numId="20">
    <w:abstractNumId w:val="17"/>
  </w:num>
  <w:num w:numId="21">
    <w:abstractNumId w:val="0"/>
  </w:num>
  <w:num w:numId="22">
    <w:abstractNumId w:val="30"/>
  </w:num>
  <w:num w:numId="23">
    <w:abstractNumId w:val="8"/>
  </w:num>
  <w:num w:numId="24">
    <w:abstractNumId w:val="20"/>
  </w:num>
  <w:num w:numId="25">
    <w:abstractNumId w:val="26"/>
  </w:num>
  <w:num w:numId="26">
    <w:abstractNumId w:val="22"/>
  </w:num>
  <w:num w:numId="27">
    <w:abstractNumId w:val="1"/>
  </w:num>
  <w:num w:numId="28">
    <w:abstractNumId w:val="13"/>
  </w:num>
  <w:num w:numId="29">
    <w:abstractNumId w:val="16"/>
  </w:num>
  <w:num w:numId="30">
    <w:abstractNumId w:val="27"/>
  </w:num>
  <w:num w:numId="31">
    <w:abstractNumId w:val="2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58"/>
    <w:rsid w:val="000041E3"/>
    <w:rsid w:val="0001081F"/>
    <w:rsid w:val="00014501"/>
    <w:rsid w:val="0002588B"/>
    <w:rsid w:val="00034AE3"/>
    <w:rsid w:val="00035D82"/>
    <w:rsid w:val="00035EA7"/>
    <w:rsid w:val="00041C82"/>
    <w:rsid w:val="00042733"/>
    <w:rsid w:val="00051AC7"/>
    <w:rsid w:val="00056FA4"/>
    <w:rsid w:val="00057F96"/>
    <w:rsid w:val="0006062E"/>
    <w:rsid w:val="000638B9"/>
    <w:rsid w:val="00063F92"/>
    <w:rsid w:val="00064602"/>
    <w:rsid w:val="00064B9D"/>
    <w:rsid w:val="00070B9A"/>
    <w:rsid w:val="00072DDD"/>
    <w:rsid w:val="000757CA"/>
    <w:rsid w:val="00075F9A"/>
    <w:rsid w:val="0008095A"/>
    <w:rsid w:val="000910B0"/>
    <w:rsid w:val="00091393"/>
    <w:rsid w:val="000A2772"/>
    <w:rsid w:val="000B0852"/>
    <w:rsid w:val="000B4AF3"/>
    <w:rsid w:val="000C077E"/>
    <w:rsid w:val="000D1721"/>
    <w:rsid w:val="000D532C"/>
    <w:rsid w:val="000D56F9"/>
    <w:rsid w:val="000E0EDF"/>
    <w:rsid w:val="000E1567"/>
    <w:rsid w:val="000E4DDE"/>
    <w:rsid w:val="000F1128"/>
    <w:rsid w:val="000F2855"/>
    <w:rsid w:val="000F4C04"/>
    <w:rsid w:val="000F64CC"/>
    <w:rsid w:val="000F7D98"/>
    <w:rsid w:val="0010249E"/>
    <w:rsid w:val="0010424D"/>
    <w:rsid w:val="00106F9D"/>
    <w:rsid w:val="0011323B"/>
    <w:rsid w:val="00116D44"/>
    <w:rsid w:val="001207CA"/>
    <w:rsid w:val="00134A53"/>
    <w:rsid w:val="0015407B"/>
    <w:rsid w:val="00155C36"/>
    <w:rsid w:val="001577DD"/>
    <w:rsid w:val="001618D5"/>
    <w:rsid w:val="00167EA0"/>
    <w:rsid w:val="00170FBA"/>
    <w:rsid w:val="001905E0"/>
    <w:rsid w:val="00193156"/>
    <w:rsid w:val="00194291"/>
    <w:rsid w:val="001951D6"/>
    <w:rsid w:val="001A04D6"/>
    <w:rsid w:val="001A2117"/>
    <w:rsid w:val="001B14EA"/>
    <w:rsid w:val="001B73DF"/>
    <w:rsid w:val="001C06AE"/>
    <w:rsid w:val="001C0D9D"/>
    <w:rsid w:val="001C113E"/>
    <w:rsid w:val="001C152E"/>
    <w:rsid w:val="001C3D7B"/>
    <w:rsid w:val="001C4220"/>
    <w:rsid w:val="001C4C84"/>
    <w:rsid w:val="001D2FD6"/>
    <w:rsid w:val="001D44B6"/>
    <w:rsid w:val="001E1767"/>
    <w:rsid w:val="001E20BE"/>
    <w:rsid w:val="001E2E4D"/>
    <w:rsid w:val="001F15BA"/>
    <w:rsid w:val="00207F5E"/>
    <w:rsid w:val="0021245C"/>
    <w:rsid w:val="00213529"/>
    <w:rsid w:val="00222DD7"/>
    <w:rsid w:val="00241F22"/>
    <w:rsid w:val="00245022"/>
    <w:rsid w:val="002461A0"/>
    <w:rsid w:val="00246CB7"/>
    <w:rsid w:val="00250D34"/>
    <w:rsid w:val="00250EB2"/>
    <w:rsid w:val="00261660"/>
    <w:rsid w:val="0026260A"/>
    <w:rsid w:val="00263213"/>
    <w:rsid w:val="0027199E"/>
    <w:rsid w:val="00293EC3"/>
    <w:rsid w:val="002A04E5"/>
    <w:rsid w:val="002A264D"/>
    <w:rsid w:val="002A5B20"/>
    <w:rsid w:val="002B1ED5"/>
    <w:rsid w:val="002B36B5"/>
    <w:rsid w:val="002B58CE"/>
    <w:rsid w:val="002D148B"/>
    <w:rsid w:val="002D1C9E"/>
    <w:rsid w:val="002E14C3"/>
    <w:rsid w:val="002E3158"/>
    <w:rsid w:val="002E41CD"/>
    <w:rsid w:val="002E75BD"/>
    <w:rsid w:val="002F37A1"/>
    <w:rsid w:val="002F6814"/>
    <w:rsid w:val="002F7940"/>
    <w:rsid w:val="0030174B"/>
    <w:rsid w:val="00301DC9"/>
    <w:rsid w:val="0030219C"/>
    <w:rsid w:val="00303A52"/>
    <w:rsid w:val="00305330"/>
    <w:rsid w:val="003079CB"/>
    <w:rsid w:val="003228DE"/>
    <w:rsid w:val="00326756"/>
    <w:rsid w:val="00327303"/>
    <w:rsid w:val="003279D4"/>
    <w:rsid w:val="00336B00"/>
    <w:rsid w:val="00337EEB"/>
    <w:rsid w:val="00342C7F"/>
    <w:rsid w:val="00344E4F"/>
    <w:rsid w:val="003520AA"/>
    <w:rsid w:val="00357B51"/>
    <w:rsid w:val="00361A62"/>
    <w:rsid w:val="00361BE5"/>
    <w:rsid w:val="0036749B"/>
    <w:rsid w:val="003674CB"/>
    <w:rsid w:val="00370D82"/>
    <w:rsid w:val="00371033"/>
    <w:rsid w:val="003737D2"/>
    <w:rsid w:val="00374640"/>
    <w:rsid w:val="003815E2"/>
    <w:rsid w:val="00382349"/>
    <w:rsid w:val="00383829"/>
    <w:rsid w:val="00390933"/>
    <w:rsid w:val="00397D30"/>
    <w:rsid w:val="003A1089"/>
    <w:rsid w:val="003A22B5"/>
    <w:rsid w:val="003B226C"/>
    <w:rsid w:val="003B5B4F"/>
    <w:rsid w:val="003B6EA0"/>
    <w:rsid w:val="003C6B3B"/>
    <w:rsid w:val="003D26B2"/>
    <w:rsid w:val="003D2B08"/>
    <w:rsid w:val="003D4CD2"/>
    <w:rsid w:val="003D5B8E"/>
    <w:rsid w:val="003D5D2F"/>
    <w:rsid w:val="003D7B96"/>
    <w:rsid w:val="003E1D92"/>
    <w:rsid w:val="003E1E11"/>
    <w:rsid w:val="003F7249"/>
    <w:rsid w:val="00403DC9"/>
    <w:rsid w:val="00405702"/>
    <w:rsid w:val="00407475"/>
    <w:rsid w:val="004205FD"/>
    <w:rsid w:val="00426E76"/>
    <w:rsid w:val="0043028D"/>
    <w:rsid w:val="00431EAA"/>
    <w:rsid w:val="00434619"/>
    <w:rsid w:val="00435048"/>
    <w:rsid w:val="004363B2"/>
    <w:rsid w:val="00436454"/>
    <w:rsid w:val="00436AB0"/>
    <w:rsid w:val="0044267B"/>
    <w:rsid w:val="00452D9C"/>
    <w:rsid w:val="004534C8"/>
    <w:rsid w:val="004540AE"/>
    <w:rsid w:val="00454FA5"/>
    <w:rsid w:val="00455905"/>
    <w:rsid w:val="00456CF1"/>
    <w:rsid w:val="004607D5"/>
    <w:rsid w:val="00461862"/>
    <w:rsid w:val="00463DC3"/>
    <w:rsid w:val="00465362"/>
    <w:rsid w:val="004727D8"/>
    <w:rsid w:val="00472960"/>
    <w:rsid w:val="00472C0D"/>
    <w:rsid w:val="00472E13"/>
    <w:rsid w:val="00475DF4"/>
    <w:rsid w:val="00481015"/>
    <w:rsid w:val="00486514"/>
    <w:rsid w:val="004943CA"/>
    <w:rsid w:val="004A3F7B"/>
    <w:rsid w:val="004A6CBE"/>
    <w:rsid w:val="004B0725"/>
    <w:rsid w:val="004C0DC9"/>
    <w:rsid w:val="004D0BF4"/>
    <w:rsid w:val="004D35C2"/>
    <w:rsid w:val="004D44BD"/>
    <w:rsid w:val="004D4958"/>
    <w:rsid w:val="004D49D1"/>
    <w:rsid w:val="004D4E82"/>
    <w:rsid w:val="004E235C"/>
    <w:rsid w:val="004E2646"/>
    <w:rsid w:val="004E4480"/>
    <w:rsid w:val="004E45B0"/>
    <w:rsid w:val="004F2A0F"/>
    <w:rsid w:val="005020D5"/>
    <w:rsid w:val="005029A0"/>
    <w:rsid w:val="00503FE1"/>
    <w:rsid w:val="00504CD7"/>
    <w:rsid w:val="0050633A"/>
    <w:rsid w:val="005100E7"/>
    <w:rsid w:val="00511F14"/>
    <w:rsid w:val="005124F6"/>
    <w:rsid w:val="00512D25"/>
    <w:rsid w:val="00520638"/>
    <w:rsid w:val="00522B88"/>
    <w:rsid w:val="005238F5"/>
    <w:rsid w:val="00525284"/>
    <w:rsid w:val="00525447"/>
    <w:rsid w:val="005322C1"/>
    <w:rsid w:val="00533182"/>
    <w:rsid w:val="005337B8"/>
    <w:rsid w:val="00535A18"/>
    <w:rsid w:val="005372AE"/>
    <w:rsid w:val="00537CB3"/>
    <w:rsid w:val="00541924"/>
    <w:rsid w:val="005500AA"/>
    <w:rsid w:val="00556FCF"/>
    <w:rsid w:val="00560B2B"/>
    <w:rsid w:val="005675E5"/>
    <w:rsid w:val="00567A8E"/>
    <w:rsid w:val="005746AF"/>
    <w:rsid w:val="005749AC"/>
    <w:rsid w:val="00576087"/>
    <w:rsid w:val="0058045F"/>
    <w:rsid w:val="00581C2B"/>
    <w:rsid w:val="005839DA"/>
    <w:rsid w:val="00583E1A"/>
    <w:rsid w:val="00584F67"/>
    <w:rsid w:val="005850B9"/>
    <w:rsid w:val="00590D62"/>
    <w:rsid w:val="00597408"/>
    <w:rsid w:val="005A263E"/>
    <w:rsid w:val="005A46B9"/>
    <w:rsid w:val="005B2604"/>
    <w:rsid w:val="005B2E40"/>
    <w:rsid w:val="005B2EE2"/>
    <w:rsid w:val="005B458D"/>
    <w:rsid w:val="005B51C9"/>
    <w:rsid w:val="005B7AA4"/>
    <w:rsid w:val="005C40C7"/>
    <w:rsid w:val="005C775D"/>
    <w:rsid w:val="005D13DB"/>
    <w:rsid w:val="005D3D20"/>
    <w:rsid w:val="005E18D7"/>
    <w:rsid w:val="005E4079"/>
    <w:rsid w:val="005F13A3"/>
    <w:rsid w:val="005F5513"/>
    <w:rsid w:val="005F7187"/>
    <w:rsid w:val="00613895"/>
    <w:rsid w:val="0061552B"/>
    <w:rsid w:val="00631467"/>
    <w:rsid w:val="00632E57"/>
    <w:rsid w:val="00642907"/>
    <w:rsid w:val="00643A9A"/>
    <w:rsid w:val="00643D31"/>
    <w:rsid w:val="006550B2"/>
    <w:rsid w:val="00656FE3"/>
    <w:rsid w:val="00660287"/>
    <w:rsid w:val="006627F1"/>
    <w:rsid w:val="00667B77"/>
    <w:rsid w:val="00670A7A"/>
    <w:rsid w:val="00676218"/>
    <w:rsid w:val="00676956"/>
    <w:rsid w:val="00676DD4"/>
    <w:rsid w:val="00684A30"/>
    <w:rsid w:val="00684C39"/>
    <w:rsid w:val="00686BA4"/>
    <w:rsid w:val="00687F49"/>
    <w:rsid w:val="0069690B"/>
    <w:rsid w:val="006A0342"/>
    <w:rsid w:val="006A31D8"/>
    <w:rsid w:val="006A3631"/>
    <w:rsid w:val="006B25CE"/>
    <w:rsid w:val="006B6AB8"/>
    <w:rsid w:val="006C4B12"/>
    <w:rsid w:val="006C57DB"/>
    <w:rsid w:val="006D3FA6"/>
    <w:rsid w:val="006D561F"/>
    <w:rsid w:val="006D59C2"/>
    <w:rsid w:val="006E07C9"/>
    <w:rsid w:val="006E1637"/>
    <w:rsid w:val="006E1BDC"/>
    <w:rsid w:val="006E76ED"/>
    <w:rsid w:val="006F40CF"/>
    <w:rsid w:val="00700BF7"/>
    <w:rsid w:val="00703969"/>
    <w:rsid w:val="00707FFC"/>
    <w:rsid w:val="00713F4F"/>
    <w:rsid w:val="00714AB8"/>
    <w:rsid w:val="007159CC"/>
    <w:rsid w:val="00717B9A"/>
    <w:rsid w:val="00722D86"/>
    <w:rsid w:val="00723DE5"/>
    <w:rsid w:val="0073426F"/>
    <w:rsid w:val="00737F40"/>
    <w:rsid w:val="00740AE1"/>
    <w:rsid w:val="007502AB"/>
    <w:rsid w:val="00760DC0"/>
    <w:rsid w:val="00765154"/>
    <w:rsid w:val="00771ED3"/>
    <w:rsid w:val="0077211A"/>
    <w:rsid w:val="00772F79"/>
    <w:rsid w:val="00777132"/>
    <w:rsid w:val="0077792F"/>
    <w:rsid w:val="00781064"/>
    <w:rsid w:val="0078216C"/>
    <w:rsid w:val="00782B6B"/>
    <w:rsid w:val="00787871"/>
    <w:rsid w:val="0079180F"/>
    <w:rsid w:val="00791945"/>
    <w:rsid w:val="007961A0"/>
    <w:rsid w:val="007973DC"/>
    <w:rsid w:val="00797958"/>
    <w:rsid w:val="007B0853"/>
    <w:rsid w:val="007B7DC2"/>
    <w:rsid w:val="007C1021"/>
    <w:rsid w:val="007D0324"/>
    <w:rsid w:val="007F12B6"/>
    <w:rsid w:val="007F63E4"/>
    <w:rsid w:val="0080224F"/>
    <w:rsid w:val="00802E79"/>
    <w:rsid w:val="00807B57"/>
    <w:rsid w:val="00811998"/>
    <w:rsid w:val="008159D2"/>
    <w:rsid w:val="008268E3"/>
    <w:rsid w:val="00831734"/>
    <w:rsid w:val="0083300C"/>
    <w:rsid w:val="008330B7"/>
    <w:rsid w:val="00834733"/>
    <w:rsid w:val="00835F92"/>
    <w:rsid w:val="008408F3"/>
    <w:rsid w:val="0084130D"/>
    <w:rsid w:val="0085416F"/>
    <w:rsid w:val="00871364"/>
    <w:rsid w:val="00873DEC"/>
    <w:rsid w:val="00874285"/>
    <w:rsid w:val="00874B7A"/>
    <w:rsid w:val="0088188D"/>
    <w:rsid w:val="00890C22"/>
    <w:rsid w:val="008A0912"/>
    <w:rsid w:val="008A2800"/>
    <w:rsid w:val="008A43B5"/>
    <w:rsid w:val="008B0824"/>
    <w:rsid w:val="008B1815"/>
    <w:rsid w:val="008B1F1D"/>
    <w:rsid w:val="008B6D65"/>
    <w:rsid w:val="008C414D"/>
    <w:rsid w:val="008C46B1"/>
    <w:rsid w:val="008D3862"/>
    <w:rsid w:val="008D3E83"/>
    <w:rsid w:val="008D5638"/>
    <w:rsid w:val="008E6981"/>
    <w:rsid w:val="008E78A4"/>
    <w:rsid w:val="008F03AB"/>
    <w:rsid w:val="008F0F31"/>
    <w:rsid w:val="008F1AE5"/>
    <w:rsid w:val="008F26EC"/>
    <w:rsid w:val="008F3B81"/>
    <w:rsid w:val="008F518D"/>
    <w:rsid w:val="008F6EB3"/>
    <w:rsid w:val="008F7847"/>
    <w:rsid w:val="0090615D"/>
    <w:rsid w:val="00916672"/>
    <w:rsid w:val="009232B2"/>
    <w:rsid w:val="00924677"/>
    <w:rsid w:val="009251E6"/>
    <w:rsid w:val="009261FF"/>
    <w:rsid w:val="009279D6"/>
    <w:rsid w:val="009338EB"/>
    <w:rsid w:val="00936A48"/>
    <w:rsid w:val="00937D79"/>
    <w:rsid w:val="00945682"/>
    <w:rsid w:val="00946E48"/>
    <w:rsid w:val="00952E29"/>
    <w:rsid w:val="00957C01"/>
    <w:rsid w:val="009609FF"/>
    <w:rsid w:val="00973629"/>
    <w:rsid w:val="0097522E"/>
    <w:rsid w:val="00976E4B"/>
    <w:rsid w:val="00981AB0"/>
    <w:rsid w:val="00987FDA"/>
    <w:rsid w:val="00993A07"/>
    <w:rsid w:val="00996D1B"/>
    <w:rsid w:val="009A06A8"/>
    <w:rsid w:val="009A5A2E"/>
    <w:rsid w:val="009B0287"/>
    <w:rsid w:val="009B3A13"/>
    <w:rsid w:val="009B6979"/>
    <w:rsid w:val="009C3745"/>
    <w:rsid w:val="009D10EA"/>
    <w:rsid w:val="009D3922"/>
    <w:rsid w:val="009E061B"/>
    <w:rsid w:val="009F0A9E"/>
    <w:rsid w:val="009F4418"/>
    <w:rsid w:val="00A0038E"/>
    <w:rsid w:val="00A136E1"/>
    <w:rsid w:val="00A14B4A"/>
    <w:rsid w:val="00A25295"/>
    <w:rsid w:val="00A2531D"/>
    <w:rsid w:val="00A3054B"/>
    <w:rsid w:val="00A34719"/>
    <w:rsid w:val="00A453BA"/>
    <w:rsid w:val="00A51927"/>
    <w:rsid w:val="00A626E3"/>
    <w:rsid w:val="00A65C2B"/>
    <w:rsid w:val="00A66076"/>
    <w:rsid w:val="00A71FC3"/>
    <w:rsid w:val="00A76B0E"/>
    <w:rsid w:val="00A92BFA"/>
    <w:rsid w:val="00A96BB8"/>
    <w:rsid w:val="00AA0638"/>
    <w:rsid w:val="00AA0EFD"/>
    <w:rsid w:val="00AA532E"/>
    <w:rsid w:val="00AC1DE2"/>
    <w:rsid w:val="00AC5438"/>
    <w:rsid w:val="00AC571C"/>
    <w:rsid w:val="00AC587F"/>
    <w:rsid w:val="00AC67BE"/>
    <w:rsid w:val="00AC7FA1"/>
    <w:rsid w:val="00AD39F8"/>
    <w:rsid w:val="00AD51C7"/>
    <w:rsid w:val="00AD70C6"/>
    <w:rsid w:val="00AE1AAD"/>
    <w:rsid w:val="00AE3133"/>
    <w:rsid w:val="00AF1280"/>
    <w:rsid w:val="00B03A37"/>
    <w:rsid w:val="00B0416F"/>
    <w:rsid w:val="00B2068F"/>
    <w:rsid w:val="00B2306F"/>
    <w:rsid w:val="00B3094A"/>
    <w:rsid w:val="00B4346E"/>
    <w:rsid w:val="00B45D24"/>
    <w:rsid w:val="00B462E1"/>
    <w:rsid w:val="00B46C09"/>
    <w:rsid w:val="00B47698"/>
    <w:rsid w:val="00B4774C"/>
    <w:rsid w:val="00B5084E"/>
    <w:rsid w:val="00B520D8"/>
    <w:rsid w:val="00B55354"/>
    <w:rsid w:val="00B61A64"/>
    <w:rsid w:val="00B662DC"/>
    <w:rsid w:val="00B71A08"/>
    <w:rsid w:val="00B7301F"/>
    <w:rsid w:val="00B813F4"/>
    <w:rsid w:val="00B82986"/>
    <w:rsid w:val="00B82D8A"/>
    <w:rsid w:val="00B82E4B"/>
    <w:rsid w:val="00B84DA2"/>
    <w:rsid w:val="00B85189"/>
    <w:rsid w:val="00B87AEE"/>
    <w:rsid w:val="00B90E38"/>
    <w:rsid w:val="00B92C24"/>
    <w:rsid w:val="00B93895"/>
    <w:rsid w:val="00BA2B8E"/>
    <w:rsid w:val="00BB0D2A"/>
    <w:rsid w:val="00BB1348"/>
    <w:rsid w:val="00BC0A44"/>
    <w:rsid w:val="00BC6E8D"/>
    <w:rsid w:val="00BD3593"/>
    <w:rsid w:val="00BD3B2B"/>
    <w:rsid w:val="00BD79D4"/>
    <w:rsid w:val="00BE3225"/>
    <w:rsid w:val="00BE54F7"/>
    <w:rsid w:val="00BE568F"/>
    <w:rsid w:val="00BE672E"/>
    <w:rsid w:val="00BF2C6B"/>
    <w:rsid w:val="00BF3325"/>
    <w:rsid w:val="00C07A6F"/>
    <w:rsid w:val="00C12663"/>
    <w:rsid w:val="00C131EC"/>
    <w:rsid w:val="00C132A6"/>
    <w:rsid w:val="00C142EB"/>
    <w:rsid w:val="00C16A21"/>
    <w:rsid w:val="00C21B74"/>
    <w:rsid w:val="00C374E8"/>
    <w:rsid w:val="00C4584F"/>
    <w:rsid w:val="00C46E5E"/>
    <w:rsid w:val="00C47B62"/>
    <w:rsid w:val="00C506D7"/>
    <w:rsid w:val="00C645A7"/>
    <w:rsid w:val="00C647A8"/>
    <w:rsid w:val="00C67877"/>
    <w:rsid w:val="00C72889"/>
    <w:rsid w:val="00C77D3E"/>
    <w:rsid w:val="00C817BC"/>
    <w:rsid w:val="00C93891"/>
    <w:rsid w:val="00CA4B13"/>
    <w:rsid w:val="00CA4FFC"/>
    <w:rsid w:val="00CA57D6"/>
    <w:rsid w:val="00CB4355"/>
    <w:rsid w:val="00CC3873"/>
    <w:rsid w:val="00CC4B7F"/>
    <w:rsid w:val="00CC680A"/>
    <w:rsid w:val="00CD759C"/>
    <w:rsid w:val="00CD7F92"/>
    <w:rsid w:val="00CF4177"/>
    <w:rsid w:val="00D004D4"/>
    <w:rsid w:val="00D10813"/>
    <w:rsid w:val="00D11857"/>
    <w:rsid w:val="00D17AAD"/>
    <w:rsid w:val="00D205F0"/>
    <w:rsid w:val="00D20BDA"/>
    <w:rsid w:val="00D231A8"/>
    <w:rsid w:val="00D23878"/>
    <w:rsid w:val="00D23DB8"/>
    <w:rsid w:val="00D24568"/>
    <w:rsid w:val="00D26ABE"/>
    <w:rsid w:val="00D30180"/>
    <w:rsid w:val="00D32824"/>
    <w:rsid w:val="00D35ED4"/>
    <w:rsid w:val="00D3735C"/>
    <w:rsid w:val="00D43B66"/>
    <w:rsid w:val="00D46260"/>
    <w:rsid w:val="00D52750"/>
    <w:rsid w:val="00D52C58"/>
    <w:rsid w:val="00D52FF8"/>
    <w:rsid w:val="00D62F55"/>
    <w:rsid w:val="00D653CD"/>
    <w:rsid w:val="00D70B57"/>
    <w:rsid w:val="00D74EB3"/>
    <w:rsid w:val="00D85868"/>
    <w:rsid w:val="00D92024"/>
    <w:rsid w:val="00DA097E"/>
    <w:rsid w:val="00DA4F43"/>
    <w:rsid w:val="00DA64FC"/>
    <w:rsid w:val="00DA68FF"/>
    <w:rsid w:val="00DB2346"/>
    <w:rsid w:val="00DB3316"/>
    <w:rsid w:val="00DB39C3"/>
    <w:rsid w:val="00DC6C6F"/>
    <w:rsid w:val="00DC7B21"/>
    <w:rsid w:val="00DD08E4"/>
    <w:rsid w:val="00DD195A"/>
    <w:rsid w:val="00DE7410"/>
    <w:rsid w:val="00DF1536"/>
    <w:rsid w:val="00DF158C"/>
    <w:rsid w:val="00DF6127"/>
    <w:rsid w:val="00E06287"/>
    <w:rsid w:val="00E22E76"/>
    <w:rsid w:val="00E259E8"/>
    <w:rsid w:val="00E36AE5"/>
    <w:rsid w:val="00E3712C"/>
    <w:rsid w:val="00E41105"/>
    <w:rsid w:val="00E5429D"/>
    <w:rsid w:val="00E63E3C"/>
    <w:rsid w:val="00E73F73"/>
    <w:rsid w:val="00E77B0A"/>
    <w:rsid w:val="00E8086B"/>
    <w:rsid w:val="00E82A39"/>
    <w:rsid w:val="00E843D8"/>
    <w:rsid w:val="00E953AE"/>
    <w:rsid w:val="00E97180"/>
    <w:rsid w:val="00EA088B"/>
    <w:rsid w:val="00EA1000"/>
    <w:rsid w:val="00EA3460"/>
    <w:rsid w:val="00EA6D0E"/>
    <w:rsid w:val="00EB4CB3"/>
    <w:rsid w:val="00EB7329"/>
    <w:rsid w:val="00EB7386"/>
    <w:rsid w:val="00EC6FBD"/>
    <w:rsid w:val="00EC7DE6"/>
    <w:rsid w:val="00ED2B73"/>
    <w:rsid w:val="00ED3FC6"/>
    <w:rsid w:val="00ED4F90"/>
    <w:rsid w:val="00ED6A60"/>
    <w:rsid w:val="00EE423D"/>
    <w:rsid w:val="00EE4AFE"/>
    <w:rsid w:val="00EE7F73"/>
    <w:rsid w:val="00EF131C"/>
    <w:rsid w:val="00EF6393"/>
    <w:rsid w:val="00F01203"/>
    <w:rsid w:val="00F04462"/>
    <w:rsid w:val="00F1618E"/>
    <w:rsid w:val="00F21E84"/>
    <w:rsid w:val="00F25421"/>
    <w:rsid w:val="00F25577"/>
    <w:rsid w:val="00F30477"/>
    <w:rsid w:val="00F42D2F"/>
    <w:rsid w:val="00F5674A"/>
    <w:rsid w:val="00F600B9"/>
    <w:rsid w:val="00F64A6F"/>
    <w:rsid w:val="00F67EEB"/>
    <w:rsid w:val="00F719F2"/>
    <w:rsid w:val="00F71EBC"/>
    <w:rsid w:val="00F77123"/>
    <w:rsid w:val="00F77CC6"/>
    <w:rsid w:val="00F81530"/>
    <w:rsid w:val="00F81F36"/>
    <w:rsid w:val="00F86130"/>
    <w:rsid w:val="00F917BE"/>
    <w:rsid w:val="00F91FF9"/>
    <w:rsid w:val="00F94F89"/>
    <w:rsid w:val="00F9743B"/>
    <w:rsid w:val="00FA13F7"/>
    <w:rsid w:val="00FA3866"/>
    <w:rsid w:val="00FA7B31"/>
    <w:rsid w:val="00FB093A"/>
    <w:rsid w:val="00FB6169"/>
    <w:rsid w:val="00FD5CE1"/>
    <w:rsid w:val="00FD5E23"/>
    <w:rsid w:val="00FE0C2C"/>
    <w:rsid w:val="00FE0CA0"/>
    <w:rsid w:val="00FE10E3"/>
    <w:rsid w:val="00FE25E7"/>
    <w:rsid w:val="00FE3DDB"/>
    <w:rsid w:val="00FF7E3D"/>
    <w:rsid w:val="12FF24D4"/>
    <w:rsid w:val="1CB66EC2"/>
    <w:rsid w:val="1FF26642"/>
    <w:rsid w:val="27C06C1C"/>
    <w:rsid w:val="2FE67BE6"/>
    <w:rsid w:val="3A9764BA"/>
    <w:rsid w:val="543144E7"/>
    <w:rsid w:val="5E4035A8"/>
    <w:rsid w:val="75A40A60"/>
    <w:rsid w:val="7CAD6A7C"/>
    <w:rsid w:val="7F8E0E8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B5FE8"/>
  <w15:docId w15:val="{24C51058-D93A-456A-9DBA-BB1BC901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90B"/>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Podnoje">
    <w:name w:val="footer"/>
    <w:basedOn w:val="Normal"/>
    <w:qFormat/>
    <w:pPr>
      <w:tabs>
        <w:tab w:val="center" w:pos="4536"/>
        <w:tab w:val="right" w:pos="9072"/>
      </w:tabs>
    </w:pPr>
  </w:style>
  <w:style w:type="character" w:styleId="Brojstranice">
    <w:name w:val="page number"/>
    <w:basedOn w:val="Zadanifontodlomka"/>
    <w:qFormat/>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08"/>
    </w:pPr>
  </w:style>
  <w:style w:type="paragraph" w:styleId="Uvuenotijeloteksta">
    <w:name w:val="Body Text Indent"/>
    <w:basedOn w:val="Normal"/>
    <w:link w:val="UvuenotijelotekstaChar"/>
    <w:uiPriority w:val="99"/>
    <w:unhideWhenUsed/>
    <w:rsid w:val="00952E29"/>
    <w:pPr>
      <w:spacing w:after="120" w:line="256" w:lineRule="auto"/>
      <w:ind w:left="283"/>
    </w:pPr>
    <w:rPr>
      <w:rFonts w:asciiTheme="minorHAnsi" w:eastAsiaTheme="minorHAnsi" w:hAnsiTheme="minorHAnsi" w:cstheme="minorBidi"/>
      <w:sz w:val="22"/>
      <w:szCs w:val="22"/>
      <w:lang w:eastAsia="en-US"/>
    </w:rPr>
  </w:style>
  <w:style w:type="character" w:customStyle="1" w:styleId="UvuenotijelotekstaChar">
    <w:name w:val="Uvučeno tijelo teksta Char"/>
    <w:basedOn w:val="Zadanifontodlomka"/>
    <w:link w:val="Uvuenotijeloteksta"/>
    <w:uiPriority w:val="99"/>
    <w:rsid w:val="00952E29"/>
    <w:rPr>
      <w:rFonts w:asciiTheme="minorHAnsi" w:eastAsiaTheme="minorHAnsi" w:hAnsiTheme="minorHAnsi" w:cstheme="minorBidi"/>
      <w:sz w:val="22"/>
      <w:szCs w:val="22"/>
      <w:lang w:eastAsia="en-US"/>
    </w:rPr>
  </w:style>
  <w:style w:type="character" w:styleId="Naglaeno">
    <w:name w:val="Strong"/>
    <w:basedOn w:val="Zadanifontodlomka"/>
    <w:uiPriority w:val="22"/>
    <w:qFormat/>
    <w:rsid w:val="00DF6127"/>
    <w:rPr>
      <w:b/>
      <w:bCs/>
    </w:rPr>
  </w:style>
  <w:style w:type="paragraph" w:customStyle="1" w:styleId="ListParagraph1">
    <w:name w:val="List Paragraph1"/>
    <w:basedOn w:val="Normal"/>
    <w:rsid w:val="00DB39C3"/>
    <w:pPr>
      <w:ind w:left="720"/>
    </w:pPr>
    <w:rPr>
      <w:rFonts w:eastAsia="Calibri"/>
    </w:rPr>
  </w:style>
  <w:style w:type="paragraph" w:customStyle="1" w:styleId="Default">
    <w:name w:val="Default"/>
    <w:rsid w:val="00E259E8"/>
    <w:pPr>
      <w:autoSpaceDE w:val="0"/>
      <w:autoSpaceDN w:val="0"/>
      <w:adjustRightInd w:val="0"/>
    </w:pPr>
    <w:rPr>
      <w:color w:val="000000"/>
      <w:sz w:val="24"/>
      <w:szCs w:val="24"/>
    </w:rPr>
  </w:style>
  <w:style w:type="paragraph" w:styleId="StandardWeb">
    <w:name w:val="Normal (Web)"/>
    <w:basedOn w:val="Normal"/>
    <w:uiPriority w:val="99"/>
    <w:unhideWhenUsed/>
    <w:rsid w:val="007B7D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5336">
      <w:bodyDiv w:val="1"/>
      <w:marLeft w:val="0"/>
      <w:marRight w:val="0"/>
      <w:marTop w:val="0"/>
      <w:marBottom w:val="0"/>
      <w:divBdr>
        <w:top w:val="none" w:sz="0" w:space="0" w:color="auto"/>
        <w:left w:val="none" w:sz="0" w:space="0" w:color="auto"/>
        <w:bottom w:val="none" w:sz="0" w:space="0" w:color="auto"/>
        <w:right w:val="none" w:sz="0" w:space="0" w:color="auto"/>
      </w:divBdr>
    </w:div>
    <w:div w:id="61222397">
      <w:bodyDiv w:val="1"/>
      <w:marLeft w:val="0"/>
      <w:marRight w:val="0"/>
      <w:marTop w:val="0"/>
      <w:marBottom w:val="0"/>
      <w:divBdr>
        <w:top w:val="none" w:sz="0" w:space="0" w:color="auto"/>
        <w:left w:val="none" w:sz="0" w:space="0" w:color="auto"/>
        <w:bottom w:val="none" w:sz="0" w:space="0" w:color="auto"/>
        <w:right w:val="none" w:sz="0" w:space="0" w:color="auto"/>
      </w:divBdr>
    </w:div>
    <w:div w:id="212813968">
      <w:bodyDiv w:val="1"/>
      <w:marLeft w:val="0"/>
      <w:marRight w:val="0"/>
      <w:marTop w:val="0"/>
      <w:marBottom w:val="0"/>
      <w:divBdr>
        <w:top w:val="none" w:sz="0" w:space="0" w:color="auto"/>
        <w:left w:val="none" w:sz="0" w:space="0" w:color="auto"/>
        <w:bottom w:val="none" w:sz="0" w:space="0" w:color="auto"/>
        <w:right w:val="none" w:sz="0" w:space="0" w:color="auto"/>
      </w:divBdr>
    </w:div>
    <w:div w:id="231240276">
      <w:bodyDiv w:val="1"/>
      <w:marLeft w:val="0"/>
      <w:marRight w:val="0"/>
      <w:marTop w:val="0"/>
      <w:marBottom w:val="0"/>
      <w:divBdr>
        <w:top w:val="none" w:sz="0" w:space="0" w:color="auto"/>
        <w:left w:val="none" w:sz="0" w:space="0" w:color="auto"/>
        <w:bottom w:val="none" w:sz="0" w:space="0" w:color="auto"/>
        <w:right w:val="none" w:sz="0" w:space="0" w:color="auto"/>
      </w:divBdr>
    </w:div>
    <w:div w:id="353382102">
      <w:bodyDiv w:val="1"/>
      <w:marLeft w:val="0"/>
      <w:marRight w:val="0"/>
      <w:marTop w:val="0"/>
      <w:marBottom w:val="0"/>
      <w:divBdr>
        <w:top w:val="none" w:sz="0" w:space="0" w:color="auto"/>
        <w:left w:val="none" w:sz="0" w:space="0" w:color="auto"/>
        <w:bottom w:val="none" w:sz="0" w:space="0" w:color="auto"/>
        <w:right w:val="none" w:sz="0" w:space="0" w:color="auto"/>
      </w:divBdr>
    </w:div>
    <w:div w:id="487475581">
      <w:bodyDiv w:val="1"/>
      <w:marLeft w:val="0"/>
      <w:marRight w:val="0"/>
      <w:marTop w:val="0"/>
      <w:marBottom w:val="0"/>
      <w:divBdr>
        <w:top w:val="none" w:sz="0" w:space="0" w:color="auto"/>
        <w:left w:val="none" w:sz="0" w:space="0" w:color="auto"/>
        <w:bottom w:val="none" w:sz="0" w:space="0" w:color="auto"/>
        <w:right w:val="none" w:sz="0" w:space="0" w:color="auto"/>
      </w:divBdr>
    </w:div>
    <w:div w:id="760494057">
      <w:bodyDiv w:val="1"/>
      <w:marLeft w:val="0"/>
      <w:marRight w:val="0"/>
      <w:marTop w:val="0"/>
      <w:marBottom w:val="0"/>
      <w:divBdr>
        <w:top w:val="none" w:sz="0" w:space="0" w:color="auto"/>
        <w:left w:val="none" w:sz="0" w:space="0" w:color="auto"/>
        <w:bottom w:val="none" w:sz="0" w:space="0" w:color="auto"/>
        <w:right w:val="none" w:sz="0" w:space="0" w:color="auto"/>
      </w:divBdr>
    </w:div>
    <w:div w:id="854925938">
      <w:bodyDiv w:val="1"/>
      <w:marLeft w:val="0"/>
      <w:marRight w:val="0"/>
      <w:marTop w:val="0"/>
      <w:marBottom w:val="0"/>
      <w:divBdr>
        <w:top w:val="none" w:sz="0" w:space="0" w:color="auto"/>
        <w:left w:val="none" w:sz="0" w:space="0" w:color="auto"/>
        <w:bottom w:val="none" w:sz="0" w:space="0" w:color="auto"/>
        <w:right w:val="none" w:sz="0" w:space="0" w:color="auto"/>
      </w:divBdr>
    </w:div>
    <w:div w:id="1032808028">
      <w:bodyDiv w:val="1"/>
      <w:marLeft w:val="0"/>
      <w:marRight w:val="0"/>
      <w:marTop w:val="0"/>
      <w:marBottom w:val="0"/>
      <w:divBdr>
        <w:top w:val="none" w:sz="0" w:space="0" w:color="auto"/>
        <w:left w:val="none" w:sz="0" w:space="0" w:color="auto"/>
        <w:bottom w:val="none" w:sz="0" w:space="0" w:color="auto"/>
        <w:right w:val="none" w:sz="0" w:space="0" w:color="auto"/>
      </w:divBdr>
    </w:div>
    <w:div w:id="1086345368">
      <w:bodyDiv w:val="1"/>
      <w:marLeft w:val="0"/>
      <w:marRight w:val="0"/>
      <w:marTop w:val="0"/>
      <w:marBottom w:val="0"/>
      <w:divBdr>
        <w:top w:val="none" w:sz="0" w:space="0" w:color="auto"/>
        <w:left w:val="none" w:sz="0" w:space="0" w:color="auto"/>
        <w:bottom w:val="none" w:sz="0" w:space="0" w:color="auto"/>
        <w:right w:val="none" w:sz="0" w:space="0" w:color="auto"/>
      </w:divBdr>
    </w:div>
    <w:div w:id="1367368421">
      <w:bodyDiv w:val="1"/>
      <w:marLeft w:val="0"/>
      <w:marRight w:val="0"/>
      <w:marTop w:val="0"/>
      <w:marBottom w:val="0"/>
      <w:divBdr>
        <w:top w:val="none" w:sz="0" w:space="0" w:color="auto"/>
        <w:left w:val="none" w:sz="0" w:space="0" w:color="auto"/>
        <w:bottom w:val="none" w:sz="0" w:space="0" w:color="auto"/>
        <w:right w:val="none" w:sz="0" w:space="0" w:color="auto"/>
      </w:divBdr>
    </w:div>
    <w:div w:id="1416901160">
      <w:bodyDiv w:val="1"/>
      <w:marLeft w:val="0"/>
      <w:marRight w:val="0"/>
      <w:marTop w:val="0"/>
      <w:marBottom w:val="0"/>
      <w:divBdr>
        <w:top w:val="none" w:sz="0" w:space="0" w:color="auto"/>
        <w:left w:val="none" w:sz="0" w:space="0" w:color="auto"/>
        <w:bottom w:val="none" w:sz="0" w:space="0" w:color="auto"/>
        <w:right w:val="none" w:sz="0" w:space="0" w:color="auto"/>
      </w:divBdr>
    </w:div>
    <w:div w:id="1480533423">
      <w:bodyDiv w:val="1"/>
      <w:marLeft w:val="0"/>
      <w:marRight w:val="0"/>
      <w:marTop w:val="0"/>
      <w:marBottom w:val="0"/>
      <w:divBdr>
        <w:top w:val="none" w:sz="0" w:space="0" w:color="auto"/>
        <w:left w:val="none" w:sz="0" w:space="0" w:color="auto"/>
        <w:bottom w:val="none" w:sz="0" w:space="0" w:color="auto"/>
        <w:right w:val="none" w:sz="0" w:space="0" w:color="auto"/>
      </w:divBdr>
    </w:div>
    <w:div w:id="1548880833">
      <w:bodyDiv w:val="1"/>
      <w:marLeft w:val="0"/>
      <w:marRight w:val="0"/>
      <w:marTop w:val="0"/>
      <w:marBottom w:val="0"/>
      <w:divBdr>
        <w:top w:val="none" w:sz="0" w:space="0" w:color="auto"/>
        <w:left w:val="none" w:sz="0" w:space="0" w:color="auto"/>
        <w:bottom w:val="none" w:sz="0" w:space="0" w:color="auto"/>
        <w:right w:val="none" w:sz="0" w:space="0" w:color="auto"/>
      </w:divBdr>
    </w:div>
    <w:div w:id="1732658498">
      <w:bodyDiv w:val="1"/>
      <w:marLeft w:val="0"/>
      <w:marRight w:val="0"/>
      <w:marTop w:val="0"/>
      <w:marBottom w:val="0"/>
      <w:divBdr>
        <w:top w:val="none" w:sz="0" w:space="0" w:color="auto"/>
        <w:left w:val="none" w:sz="0" w:space="0" w:color="auto"/>
        <w:bottom w:val="none" w:sz="0" w:space="0" w:color="auto"/>
        <w:right w:val="none" w:sz="0" w:space="0" w:color="auto"/>
      </w:divBdr>
    </w:div>
    <w:div w:id="1784687693">
      <w:bodyDiv w:val="1"/>
      <w:marLeft w:val="0"/>
      <w:marRight w:val="0"/>
      <w:marTop w:val="0"/>
      <w:marBottom w:val="0"/>
      <w:divBdr>
        <w:top w:val="none" w:sz="0" w:space="0" w:color="auto"/>
        <w:left w:val="none" w:sz="0" w:space="0" w:color="auto"/>
        <w:bottom w:val="none" w:sz="0" w:space="0" w:color="auto"/>
        <w:right w:val="none" w:sz="0" w:space="0" w:color="auto"/>
      </w:divBdr>
    </w:div>
    <w:div w:id="2103794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CFB27B6-0A8D-4BB2-B890-4B72DA78E5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1</Pages>
  <Words>1828</Words>
  <Characters>10425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Naziv županije: OSJEČKO –BARANJSKA</vt:lpstr>
    </vt:vector>
  </TitlesOfParts>
  <Company>MZOŠ</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županije: OSJEČKO –BARANJSKA</dc:title>
  <dc:creator>Racunovodstvo</dc:creator>
  <cp:lastModifiedBy>Računovodstvo</cp:lastModifiedBy>
  <cp:revision>78</cp:revision>
  <cp:lastPrinted>2025-11-04T13:14:00Z</cp:lastPrinted>
  <dcterms:created xsi:type="dcterms:W3CDTF">2022-07-18T06:41:00Z</dcterms:created>
  <dcterms:modified xsi:type="dcterms:W3CDTF">2026-06-05T10:07:00Z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7A1512A77DEF4F9BA9CA833829C85F5C</vt:lpwstr>
  </property>
</Properties>
</file>