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822" w14:textId="6DFB21BE" w:rsidR="00A35731" w:rsidRDefault="00A35731" w:rsidP="00A35731">
      <w:pPr>
        <w:spacing w:before="100" w:beforeAutospacing="1" w:after="100" w:afterAutospacing="1"/>
        <w:rPr>
          <w:b/>
          <w:bCs/>
        </w:rPr>
      </w:pPr>
      <w:r w:rsidRPr="00E00ABA">
        <w:rPr>
          <w:noProof/>
        </w:rPr>
        <w:drawing>
          <wp:inline distT="0" distB="0" distL="0" distR="0" wp14:anchorId="62207BAB" wp14:editId="7D1EA606">
            <wp:extent cx="638175" cy="752769"/>
            <wp:effectExtent l="0" t="0" r="0" b="9525"/>
            <wp:docPr id="1" name="Slika 1" descr="C:\Users\Korisnik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65" cy="78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A33">
        <w:rPr>
          <w:b/>
          <w:bCs/>
        </w:rPr>
        <w:t xml:space="preserve"> REPUBLIKA HRVATSKA</w:t>
      </w:r>
      <w:r w:rsidRPr="00713A33">
        <w:br/>
      </w:r>
      <w:r w:rsidRPr="00713A33">
        <w:rPr>
          <w:b/>
          <w:bCs/>
        </w:rPr>
        <w:t>KOPRIVNIČKO-KRIŽEVAČKA ŽUPANIJA</w:t>
      </w:r>
      <w:r w:rsidRPr="00713A33">
        <w:br/>
      </w:r>
      <w:r w:rsidRPr="00713A33">
        <w:rPr>
          <w:b/>
          <w:bCs/>
        </w:rPr>
        <w:t>OSNOVNA ŠKOLA</w:t>
      </w:r>
      <w:r>
        <w:rPr>
          <w:b/>
          <w:bCs/>
        </w:rPr>
        <w:t xml:space="preserve"> FRAN KONCELAK DRNJE</w:t>
      </w:r>
      <w:r w:rsidRPr="00713A33">
        <w:rPr>
          <w:b/>
          <w:bCs/>
        </w:rPr>
        <w:t xml:space="preserve"> </w:t>
      </w:r>
    </w:p>
    <w:p w14:paraId="722985E7" w14:textId="3A6A1C60" w:rsidR="00A35731" w:rsidRPr="00A35731" w:rsidRDefault="00A35731" w:rsidP="00A35731">
      <w:pPr>
        <w:pStyle w:val="Naslov3"/>
        <w:shd w:val="clear" w:color="auto" w:fill="FFFFFF"/>
        <w:spacing w:line="300" w:lineRule="atLeast"/>
        <w:rPr>
          <w:rFonts w:ascii="Roboto" w:hAnsi="Roboto"/>
          <w:color w:val="0070C0"/>
        </w:rPr>
      </w:pPr>
      <w:r w:rsidRPr="00713A33">
        <w:rPr>
          <w:sz w:val="24"/>
          <w:szCs w:val="24"/>
        </w:rPr>
        <w:t xml:space="preserve">Adresa: </w:t>
      </w:r>
      <w:proofErr w:type="spellStart"/>
      <w:r>
        <w:t>Pemija</w:t>
      </w:r>
      <w:proofErr w:type="spellEnd"/>
      <w:r>
        <w:t xml:space="preserve"> 72,</w:t>
      </w:r>
      <w:r w:rsidRPr="00713A33">
        <w:rPr>
          <w:sz w:val="24"/>
          <w:szCs w:val="24"/>
        </w:rPr>
        <w:t xml:space="preserve"> 48</w:t>
      </w:r>
      <w:r>
        <w:t>322 Drnje</w:t>
      </w:r>
      <w:r w:rsidRPr="00713A33">
        <w:rPr>
          <w:sz w:val="24"/>
          <w:szCs w:val="24"/>
        </w:rPr>
        <w:br/>
      </w:r>
      <w:r>
        <w:rPr>
          <w:sz w:val="24"/>
          <w:szCs w:val="24"/>
        </w:rPr>
        <w:t>tel. 048 83</w:t>
      </w:r>
      <w:r>
        <w:t>1</w:t>
      </w:r>
      <w:r>
        <w:rPr>
          <w:sz w:val="24"/>
          <w:szCs w:val="24"/>
        </w:rPr>
        <w:t xml:space="preserve"> </w:t>
      </w:r>
      <w:r>
        <w:t>330</w:t>
      </w:r>
      <w:r>
        <w:rPr>
          <w:sz w:val="24"/>
          <w:szCs w:val="24"/>
        </w:rPr>
        <w:t xml:space="preserve"> , 048 </w:t>
      </w:r>
      <w:r>
        <w:t>626</w:t>
      </w:r>
      <w:r>
        <w:rPr>
          <w:sz w:val="24"/>
          <w:szCs w:val="24"/>
        </w:rPr>
        <w:t xml:space="preserve"> </w:t>
      </w:r>
      <w:r>
        <w:t>895</w:t>
      </w:r>
      <w:r w:rsidRPr="00713A33">
        <w:rPr>
          <w:sz w:val="24"/>
          <w:szCs w:val="24"/>
        </w:rPr>
        <w:br/>
        <w:t>E-mail</w:t>
      </w:r>
      <w:r w:rsidRPr="00A35731">
        <w:rPr>
          <w:b w:val="0"/>
          <w:bCs w:val="0"/>
          <w:sz w:val="24"/>
          <w:szCs w:val="24"/>
        </w:rPr>
        <w:t>:</w:t>
      </w:r>
      <w:r w:rsidRPr="00A35731">
        <w:rPr>
          <w:rFonts w:ascii="Roboto" w:hAnsi="Roboto"/>
          <w:b w:val="0"/>
          <w:bCs w:val="0"/>
          <w:color w:val="5E5E5E"/>
        </w:rPr>
        <w:t xml:space="preserve"> </w:t>
      </w:r>
      <w:r w:rsidRPr="00A35731">
        <w:rPr>
          <w:rFonts w:ascii="Roboto" w:hAnsi="Roboto"/>
          <w:color w:val="0070C0"/>
          <w:sz w:val="20"/>
          <w:szCs w:val="20"/>
          <w:u w:val="single"/>
        </w:rPr>
        <w:t>ured@os-fkoncelak-drnje.skole.hr</w:t>
      </w:r>
    </w:p>
    <w:p w14:paraId="7EFFBA70" w14:textId="39E61E10" w:rsidR="00A35731" w:rsidRPr="00713A33" w:rsidRDefault="00A35731" w:rsidP="00A35731">
      <w:pPr>
        <w:spacing w:before="100" w:beforeAutospacing="1" w:after="100" w:afterAutospacing="1"/>
      </w:pPr>
      <w:r w:rsidRPr="00713A33">
        <w:br/>
      </w:r>
      <w:r w:rsidRPr="00713A33">
        <w:rPr>
          <w:b/>
          <w:bCs/>
        </w:rPr>
        <w:t>Web</w:t>
      </w:r>
      <w:r w:rsidRPr="00713A33">
        <w:t xml:space="preserve">: </w:t>
      </w:r>
      <w:hyperlink r:id="rId10" w:history="1">
        <w:r w:rsidRPr="00890BC8">
          <w:rPr>
            <w:rStyle w:val="Hiperveza"/>
          </w:rPr>
          <w:t>www.os-fkoncelak-drnje.skole.hr</w:t>
        </w:r>
      </w:hyperlink>
      <w:r w:rsidR="00692756">
        <w:pict w14:anchorId="176A6EA2">
          <v:rect id="_x0000_i1026" style="width:0;height:1.5pt" o:hralign="center" o:hrstd="t" o:hr="t" fillcolor="#a0a0a0" stroked="f"/>
        </w:pict>
      </w:r>
    </w:p>
    <w:p w14:paraId="33A065AE" w14:textId="1117CC21" w:rsidR="00A35731" w:rsidRDefault="00A35731" w:rsidP="00CE69A1">
      <w:pPr>
        <w:spacing w:before="100" w:beforeAutospacing="1" w:after="100" w:afterAutospacing="1"/>
      </w:pPr>
      <w:r w:rsidRPr="00713A33">
        <w:rPr>
          <w:b/>
          <w:bCs/>
        </w:rPr>
        <w:t>KLASA:</w:t>
      </w:r>
      <w:r>
        <w:rPr>
          <w:b/>
          <w:bCs/>
        </w:rPr>
        <w:t>400-0</w:t>
      </w:r>
      <w:r w:rsidR="006F5908">
        <w:rPr>
          <w:b/>
          <w:bCs/>
        </w:rPr>
        <w:t>2</w:t>
      </w:r>
      <w:r>
        <w:rPr>
          <w:b/>
          <w:bCs/>
        </w:rPr>
        <w:t>/2</w:t>
      </w:r>
      <w:r w:rsidR="006F5908">
        <w:rPr>
          <w:b/>
          <w:bCs/>
        </w:rPr>
        <w:t>6</w:t>
      </w:r>
      <w:r>
        <w:rPr>
          <w:b/>
          <w:bCs/>
        </w:rPr>
        <w:t>-01/1</w:t>
      </w:r>
      <w:r w:rsidRPr="00713A33">
        <w:br/>
      </w:r>
      <w:r w:rsidRPr="00713A33">
        <w:rPr>
          <w:b/>
          <w:bCs/>
        </w:rPr>
        <w:t>URBROJ:</w:t>
      </w:r>
      <w:r>
        <w:rPr>
          <w:b/>
          <w:bCs/>
        </w:rPr>
        <w:t>2137-</w:t>
      </w:r>
      <w:r w:rsidR="006F5908">
        <w:rPr>
          <w:b/>
          <w:bCs/>
        </w:rPr>
        <w:t>32</w:t>
      </w:r>
      <w:r>
        <w:rPr>
          <w:b/>
          <w:bCs/>
        </w:rPr>
        <w:t>-2</w:t>
      </w:r>
      <w:r w:rsidR="006F5908">
        <w:rPr>
          <w:b/>
          <w:bCs/>
        </w:rPr>
        <w:t>6</w:t>
      </w:r>
      <w:r w:rsidR="005239F6">
        <w:rPr>
          <w:b/>
          <w:bCs/>
        </w:rPr>
        <w:t>-01</w:t>
      </w:r>
      <w:r w:rsidRPr="00713A33">
        <w:br/>
      </w:r>
      <w:r>
        <w:rPr>
          <w:b/>
          <w:bCs/>
        </w:rPr>
        <w:t>Drnje</w:t>
      </w:r>
      <w:r w:rsidRPr="00713A33">
        <w:t>,</w:t>
      </w:r>
      <w:r>
        <w:t xml:space="preserve"> </w:t>
      </w:r>
      <w:r w:rsidR="00CE69A1">
        <w:t>1</w:t>
      </w:r>
      <w:r w:rsidR="006F5908">
        <w:t>3</w:t>
      </w:r>
      <w:r>
        <w:t xml:space="preserve">. </w:t>
      </w:r>
      <w:r w:rsidR="00CE69A1">
        <w:t>ožujka</w:t>
      </w:r>
      <w:r>
        <w:t xml:space="preserve"> 2026. godine</w:t>
      </w:r>
    </w:p>
    <w:p w14:paraId="4158E42D" w14:textId="77777777" w:rsidR="008968C4" w:rsidRDefault="008968C4" w:rsidP="00A35731">
      <w:pPr>
        <w:spacing w:before="100" w:beforeAutospacing="1" w:after="100" w:afterAutospacing="1"/>
      </w:pPr>
    </w:p>
    <w:p w14:paraId="55BCF611" w14:textId="77777777" w:rsidR="00250EB2" w:rsidRDefault="00250EB2">
      <w:pPr>
        <w:jc w:val="both"/>
      </w:pPr>
    </w:p>
    <w:p w14:paraId="72E01345" w14:textId="13E22C1A" w:rsidR="008968C4" w:rsidRDefault="008968C4" w:rsidP="008968C4">
      <w:pPr>
        <w:spacing w:after="14" w:line="249" w:lineRule="auto"/>
        <w:jc w:val="center"/>
      </w:pPr>
      <w:r>
        <w:rPr>
          <w:b/>
        </w:rPr>
        <w:t>OBRAZLOŽENJE GODIŠNJEG IZVJEŠTAJA O IZVRŠENJU FINANCIJSKOG PLANA OSNOVNE ŠKOLE FRAN KONCELAK DRNJE ZA 2025. GODINU</w:t>
      </w:r>
    </w:p>
    <w:p w14:paraId="195024F2" w14:textId="77777777" w:rsidR="008968C4" w:rsidRDefault="008968C4" w:rsidP="008968C4">
      <w:pPr>
        <w:spacing w:after="6" w:line="259" w:lineRule="auto"/>
      </w:pPr>
      <w:r>
        <w:rPr>
          <w:b/>
        </w:rPr>
        <w:t xml:space="preserve"> </w:t>
      </w:r>
    </w:p>
    <w:p w14:paraId="32A61A87" w14:textId="77777777" w:rsidR="008968C4" w:rsidRPr="008968C4" w:rsidRDefault="008968C4" w:rsidP="008968C4">
      <w:pPr>
        <w:pStyle w:val="Naslov1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968C4">
        <w:rPr>
          <w:rFonts w:ascii="Times New Roman" w:hAnsi="Times New Roman" w:cs="Times New Roman"/>
          <w:b/>
          <w:bCs/>
          <w:color w:val="auto"/>
          <w:sz w:val="24"/>
          <w:szCs w:val="24"/>
        </w:rPr>
        <w:t>PRAVNA OSNOVA ZA DONOŠENJE IZVJEŠTAJA</w:t>
      </w:r>
    </w:p>
    <w:p w14:paraId="295472E1" w14:textId="77777777" w:rsidR="008968C4" w:rsidRPr="001F7079" w:rsidRDefault="008968C4" w:rsidP="008968C4"/>
    <w:p w14:paraId="27C7E04E" w14:textId="77777777" w:rsidR="008968C4" w:rsidRDefault="008968C4" w:rsidP="008968C4">
      <w:pPr>
        <w:ind w:left="-5"/>
        <w:jc w:val="both"/>
      </w:pPr>
      <w:r>
        <w:t xml:space="preserve">Temeljem Zakona o proračunu NN 144/21 te Pravilnika o polugodišnjem i godišnjem izvještaju od izvršenju proračuna i financijskog plana NN 85/23, polugodišnji i godišnji izvještaji o izvršenju financijskog plana proračunskih korisnika sastoje se od općeg i posebnog dijela te obrazloženja, a prihodi i primici, rashodi i izdaci se u njemu iskazuju na razini odjeljka ekonomske klasifikacije. </w:t>
      </w:r>
    </w:p>
    <w:p w14:paraId="39F4DD83" w14:textId="77777777" w:rsidR="008968C4" w:rsidRDefault="008968C4" w:rsidP="008968C4">
      <w:pPr>
        <w:spacing w:line="259" w:lineRule="auto"/>
        <w:jc w:val="both"/>
      </w:pPr>
      <w:r>
        <w:t xml:space="preserve"> Račun prihoda i rashoda sastoji se od prihoda i rashoda iskazanih prema ekonomskoj klasifikaciji i prema izvorima financiranja i prikazuje se tablično. U tablici Prihoda i rashoda prema ekonomskoj klasifikaciji plan se iskazuje na razini podskupine ekonomske klasifikacije (druga razina računskog plana), a izvršenje na razini odjeljka ekonomske klasifikacije (četvrta razina računskog plana). U tablici Prihoda i rashoda prema izvorima financiranja, plan i izvršenje se iskazuju  na razini razdjela (prva razina računskog plana). </w:t>
      </w:r>
    </w:p>
    <w:p w14:paraId="01E2C7E1" w14:textId="77777777" w:rsidR="008968C4" w:rsidRDefault="008968C4" w:rsidP="008968C4">
      <w:pPr>
        <w:ind w:left="-5"/>
        <w:jc w:val="both"/>
      </w:pPr>
      <w:r>
        <w:t xml:space="preserve">Posebni dio Godišnjeg Izvještaja o izvršenju financijskog plana sadrži izvršenje rashoda i izdataka iskazanih po izvorima financiranja i ekonomskoj klasifikaciji, raspoređenih u programe koji se sastoje od aktivnosti i projekata. Plan se iskazuje na razini podskupine ekonomske klasifikacije (druga razina računskog plana), a izvršenje na razini odjeljka ekonomske klasifikacije (četvrta razina računskog plana). </w:t>
      </w:r>
    </w:p>
    <w:p w14:paraId="741ABBAE" w14:textId="77777777" w:rsidR="008968C4" w:rsidRDefault="008968C4" w:rsidP="008968C4">
      <w:pPr>
        <w:spacing w:line="259" w:lineRule="auto"/>
      </w:pPr>
      <w:r>
        <w:t xml:space="preserve"> </w:t>
      </w:r>
    </w:p>
    <w:p w14:paraId="3EB7E523" w14:textId="284265AD" w:rsidR="00250EB2" w:rsidRDefault="00250EB2">
      <w:pPr>
        <w:jc w:val="both"/>
        <w:rPr>
          <w:b/>
        </w:rPr>
      </w:pPr>
    </w:p>
    <w:p w14:paraId="16436C00" w14:textId="339300C9" w:rsidR="008968C4" w:rsidRDefault="008968C4">
      <w:pPr>
        <w:jc w:val="both"/>
        <w:rPr>
          <w:b/>
        </w:rPr>
      </w:pPr>
    </w:p>
    <w:p w14:paraId="2991EF1F" w14:textId="5E8F3268" w:rsidR="008968C4" w:rsidRDefault="008968C4">
      <w:pPr>
        <w:jc w:val="both"/>
        <w:rPr>
          <w:b/>
        </w:rPr>
      </w:pPr>
    </w:p>
    <w:p w14:paraId="368D97D3" w14:textId="71063D89" w:rsidR="008968C4" w:rsidRDefault="008968C4">
      <w:pPr>
        <w:jc w:val="both"/>
        <w:rPr>
          <w:b/>
        </w:rPr>
      </w:pPr>
    </w:p>
    <w:p w14:paraId="1773A057" w14:textId="49DAEEEA" w:rsidR="008968C4" w:rsidRDefault="008968C4">
      <w:pPr>
        <w:jc w:val="both"/>
        <w:rPr>
          <w:b/>
        </w:rPr>
      </w:pPr>
    </w:p>
    <w:p w14:paraId="6F0C6185" w14:textId="77777777" w:rsidR="008968C4" w:rsidRDefault="008968C4">
      <w:pPr>
        <w:jc w:val="both"/>
        <w:rPr>
          <w:b/>
        </w:rPr>
      </w:pPr>
    </w:p>
    <w:p w14:paraId="2FDE3E17" w14:textId="49CB67E5" w:rsidR="00250EB2" w:rsidRPr="00A92BFA" w:rsidRDefault="00A92BFA" w:rsidP="00A92BFA">
      <w:pPr>
        <w:pStyle w:val="Odlomakpopisa"/>
        <w:numPr>
          <w:ilvl w:val="0"/>
          <w:numId w:val="15"/>
        </w:numPr>
        <w:jc w:val="both"/>
        <w:rPr>
          <w:b/>
        </w:rPr>
      </w:pPr>
      <w:r w:rsidRPr="00A92BFA">
        <w:rPr>
          <w:b/>
        </w:rPr>
        <w:t>SAŽETAK DJELOKRUGA RADA PRORAČUNSKOG KORISNIKA</w:t>
      </w:r>
    </w:p>
    <w:p w14:paraId="7C00D20B" w14:textId="773547BE" w:rsidR="00250EB2" w:rsidRDefault="00250EB2" w:rsidP="00A92BFA">
      <w:pPr>
        <w:ind w:firstLine="60"/>
        <w:jc w:val="both"/>
        <w:rPr>
          <w:b/>
        </w:rPr>
      </w:pPr>
    </w:p>
    <w:p w14:paraId="520E3DC8" w14:textId="77777777" w:rsidR="004B417D" w:rsidRDefault="004B417D" w:rsidP="00A92BFA">
      <w:pPr>
        <w:ind w:firstLine="60"/>
        <w:jc w:val="both"/>
        <w:rPr>
          <w:b/>
        </w:rPr>
      </w:pPr>
    </w:p>
    <w:p w14:paraId="0A8885A3" w14:textId="5709AFB4" w:rsidR="007067F9" w:rsidRPr="00AC6A05" w:rsidRDefault="007067F9" w:rsidP="007067F9">
      <w:pPr>
        <w:jc w:val="both"/>
      </w:pPr>
      <w:r w:rsidRPr="00AC6A05">
        <w:t>Osnovna škola Fran Koncelak Drnje obavlja javnu djelatnost sukladno Zakonu o odgoju i obrazovanju u osnovnoj i srednjoj školi. U školi se izvodi redovna, izborna, dodatna nastava, dopunska nastava i izvannastavne aktivnosti prema nastavnim planovima i programima koje je donijelo Ministarstva znanosti i obrazovanja i operativnom Godišnjem planu i programu rada škole  te Školskom kurikulumu za školsku godinu 202</w:t>
      </w:r>
      <w:r w:rsidR="008968C4">
        <w:t>5</w:t>
      </w:r>
      <w:r w:rsidRPr="00AC6A05">
        <w:t>./202</w:t>
      </w:r>
      <w:r w:rsidR="008968C4">
        <w:t>6</w:t>
      </w:r>
      <w:r w:rsidRPr="00AC6A05">
        <w:t>.</w:t>
      </w:r>
    </w:p>
    <w:p w14:paraId="327B84E0" w14:textId="77777777" w:rsidR="007067F9" w:rsidRPr="002C05C3" w:rsidRDefault="007067F9" w:rsidP="007067F9">
      <w:pPr>
        <w:jc w:val="both"/>
      </w:pPr>
    </w:p>
    <w:p w14:paraId="1A0C9B29" w14:textId="4585A6FC" w:rsidR="008968C4" w:rsidRPr="00F600B9" w:rsidRDefault="008968C4" w:rsidP="008968C4">
      <w:pPr>
        <w:jc w:val="both"/>
      </w:pPr>
      <w:r w:rsidRPr="00F600B9">
        <w:t>Osnovna škola Fran Koncelak Drnje obavlja javnu djelatnost sukladno Zakonu o odgoju i obrazovanju u osnovnoj i srednjoj školi. U školi se izvodi redovna, izborna, dodatna nastava, dopunska nastava i izvannastavne aktivnosti prema nastavnim planovima i programima koje je donijelo Ministarstva znanosti i obrazovanja i operativnom Godišnjem planu i programu rada škole  te Školskom kurikulumu za školsku godinu 202</w:t>
      </w:r>
      <w:r>
        <w:t>4</w:t>
      </w:r>
      <w:r w:rsidRPr="00F600B9">
        <w:t>./202</w:t>
      </w:r>
      <w:r>
        <w:t>5 i 2025/2026.</w:t>
      </w:r>
    </w:p>
    <w:p w14:paraId="27C9463E" w14:textId="77777777" w:rsidR="008968C4" w:rsidRPr="00F600B9" w:rsidRDefault="008968C4" w:rsidP="008968C4">
      <w:pPr>
        <w:jc w:val="both"/>
      </w:pPr>
    </w:p>
    <w:p w14:paraId="6F9886AC" w14:textId="77777777" w:rsidR="008968C4" w:rsidRDefault="008968C4" w:rsidP="008968C4">
      <w:pPr>
        <w:jc w:val="both"/>
      </w:pPr>
      <w:r w:rsidRPr="00F600B9">
        <w:t xml:space="preserve">Školu polazi 414 učenika raspoređenih u 34 razredna odjela i to 18 odjela razredne nastave i 16 odjela predmetne nastave, u Matičnoj školi Drnje, </w:t>
      </w:r>
      <w:proofErr w:type="spellStart"/>
      <w:r w:rsidRPr="00F600B9">
        <w:t>osmorazrednoj</w:t>
      </w:r>
      <w:proofErr w:type="spellEnd"/>
      <w:r w:rsidRPr="00F600B9">
        <w:t xml:space="preserve"> Područnoj školi Josipa Generalića Hlebine, </w:t>
      </w:r>
      <w:proofErr w:type="spellStart"/>
      <w:r w:rsidRPr="00F600B9">
        <w:t>četverorazrednim</w:t>
      </w:r>
      <w:proofErr w:type="spellEnd"/>
      <w:r w:rsidRPr="00F600B9">
        <w:t xml:space="preserve"> područnim školama Sigetec i „Fran Galović“ </w:t>
      </w:r>
      <w:proofErr w:type="spellStart"/>
      <w:r w:rsidRPr="00F600B9">
        <w:t>Peteranec</w:t>
      </w:r>
      <w:proofErr w:type="spellEnd"/>
      <w:r w:rsidRPr="00F600B9">
        <w:t xml:space="preserve">, te </w:t>
      </w:r>
      <w:r>
        <w:t>2</w:t>
      </w:r>
      <w:r w:rsidRPr="00F600B9">
        <w:t xml:space="preserve"> kombiniran</w:t>
      </w:r>
      <w:r>
        <w:t>a</w:t>
      </w:r>
      <w:r w:rsidRPr="00F600B9">
        <w:t xml:space="preserve"> razredn</w:t>
      </w:r>
      <w:r>
        <w:t>a</w:t>
      </w:r>
      <w:r w:rsidRPr="00F600B9">
        <w:t xml:space="preserve"> odjel</w:t>
      </w:r>
      <w:r>
        <w:t>a</w:t>
      </w:r>
      <w:r w:rsidRPr="00F600B9">
        <w:t xml:space="preserve"> (</w:t>
      </w:r>
      <w:r>
        <w:t>1</w:t>
      </w:r>
      <w:r w:rsidRPr="00F600B9">
        <w:t xml:space="preserve">. </w:t>
      </w:r>
      <w:r>
        <w:t xml:space="preserve">2. razred i  3. i 4. razred ) u  </w:t>
      </w:r>
      <w:r w:rsidRPr="00F600B9">
        <w:t xml:space="preserve">Područnoj školi </w:t>
      </w:r>
      <w:proofErr w:type="spellStart"/>
      <w:r w:rsidRPr="00F600B9">
        <w:t>Torčec</w:t>
      </w:r>
      <w:proofErr w:type="spellEnd"/>
      <w:r w:rsidRPr="00F600B9">
        <w:t xml:space="preserve">. </w:t>
      </w:r>
    </w:p>
    <w:p w14:paraId="49735FA2" w14:textId="77777777" w:rsidR="008968C4" w:rsidRPr="00F600B9" w:rsidRDefault="008968C4" w:rsidP="008968C4">
      <w:pPr>
        <w:jc w:val="both"/>
      </w:pPr>
    </w:p>
    <w:p w14:paraId="6A289A19" w14:textId="77777777" w:rsidR="008968C4" w:rsidRPr="00F600B9" w:rsidRDefault="008968C4" w:rsidP="008968C4">
      <w:pPr>
        <w:jc w:val="both"/>
      </w:pPr>
      <w:r w:rsidRPr="00F600B9">
        <w:t>Nastava se odvija u dvije smjene, u petodnevnom radnom tjednu u Matičnoj školi Drnje</w:t>
      </w:r>
      <w:r>
        <w:t xml:space="preserve"> i </w:t>
      </w:r>
      <w:r w:rsidRPr="00F600B9">
        <w:t xml:space="preserve">PŠ Josipa Generalića Hlebine (predmetna nastava prije podne, razredna nastava popodne) zbog organizacije rada velikog broja učitelja koji rade u dvije ili više škola, te jeftinijeg prijevoza učenika putnika. U PŠ Sigetec,  PŠ „Fran Galović“ </w:t>
      </w:r>
      <w:proofErr w:type="spellStart"/>
      <w:r w:rsidRPr="00F600B9">
        <w:t>Peteranec</w:t>
      </w:r>
      <w:proofErr w:type="spellEnd"/>
      <w:r w:rsidRPr="00F600B9">
        <w:t xml:space="preserve"> nastava se odvija </w:t>
      </w:r>
      <w:proofErr w:type="spellStart"/>
      <w:r w:rsidRPr="00F600B9">
        <w:t>jednosmjenski</w:t>
      </w:r>
      <w:proofErr w:type="spellEnd"/>
      <w:r w:rsidRPr="00F600B9">
        <w:t xml:space="preserve">, prije podne, kao i u PŠ </w:t>
      </w:r>
      <w:proofErr w:type="spellStart"/>
      <w:r w:rsidRPr="00F600B9">
        <w:t>Torčec</w:t>
      </w:r>
      <w:proofErr w:type="spellEnd"/>
      <w:r w:rsidRPr="00F600B9">
        <w:t xml:space="preserve">. Dvosmjenski rad povećava troškove za energiju. Prostorni kapacitet Matične škole Drnje u prijepodnevnoj smjeni maksimalno je iskorišten za izvođenje nastave s 11 razrednih odjela predmetna nastave. </w:t>
      </w:r>
    </w:p>
    <w:p w14:paraId="32AC9F87" w14:textId="77777777" w:rsidR="008968C4" w:rsidRPr="00F600B9" w:rsidRDefault="008968C4" w:rsidP="008968C4">
      <w:pPr>
        <w:jc w:val="both"/>
      </w:pPr>
    </w:p>
    <w:p w14:paraId="2370CDD8" w14:textId="77777777" w:rsidR="008968C4" w:rsidRPr="00F600B9" w:rsidRDefault="008968C4" w:rsidP="008968C4">
      <w:pPr>
        <w:jc w:val="both"/>
      </w:pPr>
      <w:r w:rsidRPr="00F600B9">
        <w:t xml:space="preserve">U školi svoju stručnu praksu po potrebi obavljaju studenti razredne i predmetne nastave. </w:t>
      </w:r>
    </w:p>
    <w:p w14:paraId="39959C1B" w14:textId="77777777" w:rsidR="008968C4" w:rsidRPr="00F600B9" w:rsidRDefault="008968C4" w:rsidP="008968C4">
      <w:pPr>
        <w:jc w:val="both"/>
      </w:pPr>
      <w:r w:rsidRPr="00F600B9">
        <w:t xml:space="preserve">U školi radi </w:t>
      </w:r>
      <w:r>
        <w:t>8</w:t>
      </w:r>
      <w:r w:rsidRPr="00F600B9">
        <w:t xml:space="preserve"> pomoćnika u nastavi sa učenicima kako slijedi;  1 pomoćnik u  </w:t>
      </w:r>
      <w:r>
        <w:t>5</w:t>
      </w:r>
      <w:r w:rsidRPr="00F600B9">
        <w:t xml:space="preserve"> razredu Matične škole Drnje, </w:t>
      </w:r>
      <w:r>
        <w:t>2</w:t>
      </w:r>
      <w:r w:rsidRPr="00F600B9">
        <w:t xml:space="preserve"> pomoćnika u </w:t>
      </w:r>
      <w:r>
        <w:t>7</w:t>
      </w:r>
      <w:r w:rsidRPr="00F600B9">
        <w:t xml:space="preserve">. i </w:t>
      </w:r>
      <w:r>
        <w:t>8</w:t>
      </w:r>
      <w:r w:rsidRPr="00F600B9">
        <w:t xml:space="preserve">. razredu PŠ Hlebine,  2 pomoćnika u PŠ Sigetec u 2. i </w:t>
      </w:r>
      <w:r>
        <w:t>3</w:t>
      </w:r>
      <w:r w:rsidRPr="00F600B9">
        <w:t>. razredu</w:t>
      </w:r>
      <w:r>
        <w:t xml:space="preserve">, 1 pomoćnik u 1. razredu u </w:t>
      </w:r>
      <w:proofErr w:type="spellStart"/>
      <w:r>
        <w:t>Torčecu</w:t>
      </w:r>
      <w:proofErr w:type="spellEnd"/>
      <w:r>
        <w:t xml:space="preserve"> i pomoćnik u 1. razredu u </w:t>
      </w:r>
      <w:proofErr w:type="spellStart"/>
      <w:r>
        <w:t>Peterancu</w:t>
      </w:r>
      <w:proofErr w:type="spellEnd"/>
      <w:r>
        <w:t>. P</w:t>
      </w:r>
      <w:r w:rsidRPr="00F600B9">
        <w:t xml:space="preserve">rojekt je financiran  kroz EU projekt „Prilika za sve 7“, nositelja projekta Koprivničko – križevačke županije i škole kao partnera u projektu. </w:t>
      </w:r>
    </w:p>
    <w:p w14:paraId="3B9279F9" w14:textId="77777777" w:rsidR="008968C4" w:rsidRPr="00F600B9" w:rsidRDefault="008968C4" w:rsidP="008968C4">
      <w:pPr>
        <w:ind w:firstLine="708"/>
        <w:jc w:val="both"/>
      </w:pPr>
    </w:p>
    <w:p w14:paraId="7D5E07D7" w14:textId="77777777" w:rsidR="008968C4" w:rsidRPr="00F600B9" w:rsidRDefault="008968C4" w:rsidP="008968C4">
      <w:pPr>
        <w:pStyle w:val="Odlomakpopisa"/>
        <w:ind w:left="720"/>
        <w:jc w:val="both"/>
        <w:rPr>
          <w:color w:val="FF0000"/>
        </w:rPr>
      </w:pPr>
    </w:p>
    <w:p w14:paraId="4DF4AB12" w14:textId="3E53A443" w:rsidR="008968C4" w:rsidRDefault="008968C4" w:rsidP="00A35731">
      <w:pPr>
        <w:jc w:val="both"/>
      </w:pPr>
    </w:p>
    <w:p w14:paraId="29D16633" w14:textId="614A6D6B" w:rsidR="008968C4" w:rsidRDefault="008968C4" w:rsidP="00A35731">
      <w:pPr>
        <w:jc w:val="both"/>
      </w:pPr>
    </w:p>
    <w:p w14:paraId="7F54993A" w14:textId="6B8753D5" w:rsidR="008968C4" w:rsidRDefault="008968C4" w:rsidP="00A35731">
      <w:pPr>
        <w:jc w:val="both"/>
      </w:pPr>
    </w:p>
    <w:p w14:paraId="41A805B2" w14:textId="65EF461E" w:rsidR="008968C4" w:rsidRDefault="008968C4" w:rsidP="00A35731">
      <w:pPr>
        <w:jc w:val="both"/>
      </w:pPr>
    </w:p>
    <w:p w14:paraId="2761DF8A" w14:textId="70C98786" w:rsidR="008968C4" w:rsidRDefault="008968C4" w:rsidP="00A35731">
      <w:pPr>
        <w:jc w:val="both"/>
      </w:pPr>
    </w:p>
    <w:p w14:paraId="7E610A13" w14:textId="6BCC7868" w:rsidR="008968C4" w:rsidRDefault="008968C4" w:rsidP="00A35731">
      <w:pPr>
        <w:jc w:val="both"/>
      </w:pPr>
    </w:p>
    <w:p w14:paraId="1E341137" w14:textId="4E851FF4" w:rsidR="008968C4" w:rsidRDefault="008968C4" w:rsidP="00A35731">
      <w:pPr>
        <w:jc w:val="both"/>
      </w:pPr>
    </w:p>
    <w:p w14:paraId="6427BD96" w14:textId="63A11D8C" w:rsidR="008968C4" w:rsidRDefault="008968C4" w:rsidP="00A35731">
      <w:pPr>
        <w:jc w:val="both"/>
      </w:pPr>
    </w:p>
    <w:p w14:paraId="36F77FF1" w14:textId="4FF41299" w:rsidR="008968C4" w:rsidRDefault="008968C4" w:rsidP="00A35731">
      <w:pPr>
        <w:jc w:val="both"/>
      </w:pPr>
    </w:p>
    <w:p w14:paraId="617A4D73" w14:textId="2BFA14C3" w:rsidR="008968C4" w:rsidRDefault="008968C4" w:rsidP="00A35731">
      <w:pPr>
        <w:jc w:val="both"/>
      </w:pPr>
    </w:p>
    <w:p w14:paraId="33FB4A77" w14:textId="4A6497F6" w:rsidR="008968C4" w:rsidRDefault="008968C4" w:rsidP="00A35731">
      <w:pPr>
        <w:jc w:val="both"/>
      </w:pPr>
    </w:p>
    <w:p w14:paraId="1026A551" w14:textId="35A0CBF3" w:rsidR="008968C4" w:rsidRDefault="008968C4" w:rsidP="00A35731">
      <w:pPr>
        <w:jc w:val="both"/>
      </w:pPr>
    </w:p>
    <w:p w14:paraId="74BCF39A" w14:textId="0FDA6258" w:rsidR="008968C4" w:rsidRDefault="008968C4" w:rsidP="00A35731">
      <w:pPr>
        <w:jc w:val="both"/>
      </w:pPr>
    </w:p>
    <w:p w14:paraId="47FB8623" w14:textId="1755C116" w:rsidR="008968C4" w:rsidRDefault="008968C4" w:rsidP="00A35731">
      <w:pPr>
        <w:jc w:val="both"/>
      </w:pPr>
    </w:p>
    <w:p w14:paraId="2F97684F" w14:textId="77777777" w:rsidR="00041C82" w:rsidRDefault="00041C82">
      <w:pPr>
        <w:jc w:val="both"/>
        <w:rPr>
          <w:b/>
        </w:rPr>
      </w:pPr>
    </w:p>
    <w:p w14:paraId="39AFBC92" w14:textId="591B5BA9" w:rsidR="00A1116E" w:rsidRPr="00431194" w:rsidRDefault="00F9749C" w:rsidP="00431194">
      <w:pPr>
        <w:pStyle w:val="Odlomakpopisa"/>
        <w:numPr>
          <w:ilvl w:val="0"/>
          <w:numId w:val="15"/>
        </w:numPr>
        <w:jc w:val="both"/>
        <w:rPr>
          <w:b/>
          <w:sz w:val="20"/>
          <w:szCs w:val="20"/>
        </w:rPr>
      </w:pPr>
      <w:r w:rsidRPr="00431194">
        <w:rPr>
          <w:b/>
          <w:sz w:val="20"/>
          <w:szCs w:val="20"/>
        </w:rPr>
        <w:t>OPĆI DIO - SAŽETAK RAČUNA PRIHODA I RASHODA I RAČUNA FINANCIRANJA</w:t>
      </w:r>
    </w:p>
    <w:p w14:paraId="6C25EC49" w14:textId="54A26B1C" w:rsidR="00A1116E" w:rsidRDefault="00A1116E">
      <w:pPr>
        <w:jc w:val="both"/>
        <w:rPr>
          <w:b/>
          <w:sz w:val="18"/>
          <w:szCs w:val="18"/>
        </w:rPr>
      </w:pPr>
    </w:p>
    <w:p w14:paraId="4B9A55BC" w14:textId="77777777" w:rsidR="0073004B" w:rsidRDefault="0073004B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423"/>
        <w:gridCol w:w="421"/>
        <w:gridCol w:w="222"/>
      </w:tblGrid>
      <w:tr w:rsidR="008968C4" w14:paraId="65F9EBAD" w14:textId="77777777" w:rsidTr="008968C4">
        <w:trPr>
          <w:trHeight w:val="7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A42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7E86C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C4DEE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5D02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DC62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8BF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0AE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015699C6" w14:textId="77777777" w:rsidTr="008968C4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28AF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9D70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9FB1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0026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8A2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8D34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BC9D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6A45D684" w14:textId="77777777" w:rsidTr="008968C4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55E006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802EA1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2.323.615,29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89C3CF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2.911.674,54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29B691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2.584.363,73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4D8E66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111,22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5CC1F5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88,76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CB37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6CC6774D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3887B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9A31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2.323.615,29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3CE4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2.911.674,54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D0AB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2.584.363,73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8D74" w14:textId="77777777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14:paraId="3CE901CB" w14:textId="2F66B609" w:rsidR="0044232E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A223" w14:textId="126232D7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6F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3520B367" w14:textId="77777777" w:rsidTr="0044232E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B764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38E4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5A32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021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E7BE" w14:textId="63ACCC07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4C41" w14:textId="5C452517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002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43619DFD" w14:textId="77777777" w:rsidTr="008968C4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8F4E3C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B92925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2.325.064,58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6C1FA5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2.916.193,51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06E769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2.816.500,00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E8ABB1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121,14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0F8B93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96,58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8448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7C59539E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D8F7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3E58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2.276.526,65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7BCE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2.836.767,51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4C66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2.754.615,79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D899" w14:textId="41196DE0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1C82" w14:textId="54B4AC57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602C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2749D040" w14:textId="77777777" w:rsidTr="008968C4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DA39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8011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48.537,93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F155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79.426,00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05BE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61.884,21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4F40" w14:textId="155A571C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FC39" w14:textId="083E99DA" w:rsidR="008968C4" w:rsidRDefault="0044232E" w:rsidP="004423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CD3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16EF6E86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C6FBFE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BE29D2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-1.449,29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57425F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-4.518,97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99EB44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-232.136,27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E33E62" w14:textId="6E5A2676" w:rsidR="008968C4" w:rsidRDefault="0044232E" w:rsidP="00442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DD15A9" w14:textId="0EF99964" w:rsidR="008968C4" w:rsidRDefault="0044232E" w:rsidP="004423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8FC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627A4F87" w14:textId="77777777" w:rsidTr="008968C4">
        <w:trPr>
          <w:trHeight w:val="34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1A2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3494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EE01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66D7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3513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431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D0EC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AE66" w14:textId="77777777" w:rsidR="008968C4" w:rsidRDefault="008968C4">
            <w:pPr>
              <w:rPr>
                <w:sz w:val="20"/>
                <w:szCs w:val="20"/>
              </w:rPr>
            </w:pPr>
          </w:p>
        </w:tc>
      </w:tr>
      <w:tr w:rsidR="008968C4" w14:paraId="6EFEB557" w14:textId="77777777" w:rsidTr="008968C4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CB08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8968C4" w14:paraId="2A4E13B7" w14:textId="77777777" w:rsidTr="008968C4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B6BA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B9C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A194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5D32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402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8715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1FF9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6A26" w14:textId="77777777" w:rsidR="008968C4" w:rsidRDefault="008968C4">
            <w:pPr>
              <w:rPr>
                <w:sz w:val="20"/>
                <w:szCs w:val="20"/>
              </w:rPr>
            </w:pPr>
          </w:p>
        </w:tc>
      </w:tr>
      <w:tr w:rsidR="008968C4" w14:paraId="5A09FE0E" w14:textId="77777777" w:rsidTr="008968C4">
        <w:trPr>
          <w:trHeight w:val="7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1A24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9591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C840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FA5F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CE0C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A3C3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DFD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0EBD5E52" w14:textId="77777777" w:rsidTr="008968C4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55B2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C1C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0DF8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CE18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30E2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107D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62B4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35A29CC3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83BD8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8EF5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1D67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CE71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663F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4446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EC8C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21065273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BFE1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1E8D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57BE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E83E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72A8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07298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09B6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5ACA4271" w14:textId="77777777" w:rsidTr="008968C4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95DC9F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3D873F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7A3A4C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1B8193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46C9EF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BD8E06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387F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0C8C5579" w14:textId="77777777" w:rsidTr="008968C4">
        <w:trPr>
          <w:trHeight w:val="34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EE1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61CF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1466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4A7F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1E1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A31E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939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9CE" w14:textId="77777777" w:rsidR="008968C4" w:rsidRDefault="008968C4">
            <w:pPr>
              <w:rPr>
                <w:sz w:val="20"/>
                <w:szCs w:val="20"/>
              </w:rPr>
            </w:pPr>
          </w:p>
        </w:tc>
      </w:tr>
      <w:tr w:rsidR="008968C4" w14:paraId="67044755" w14:textId="77777777" w:rsidTr="008968C4">
        <w:trPr>
          <w:trHeight w:val="255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AA11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C) PRENESENI VIŠAK ILI PRENESENI MANJAK</w:t>
            </w:r>
          </w:p>
        </w:tc>
      </w:tr>
      <w:tr w:rsidR="008968C4" w14:paraId="37550326" w14:textId="77777777" w:rsidTr="008968C4">
        <w:trPr>
          <w:trHeight w:val="13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7D2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22F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8254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8E69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6F8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341B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BBF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335B" w14:textId="77777777" w:rsidR="008968C4" w:rsidRDefault="008968C4">
            <w:pPr>
              <w:rPr>
                <w:sz w:val="20"/>
                <w:szCs w:val="20"/>
              </w:rPr>
            </w:pPr>
          </w:p>
        </w:tc>
      </w:tr>
      <w:tr w:rsidR="008968C4" w14:paraId="37214E18" w14:textId="77777777" w:rsidTr="008968C4">
        <w:trPr>
          <w:trHeight w:val="73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A185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478E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DD11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9DC8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DBDF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C82A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B80A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22096496" w14:textId="77777777" w:rsidTr="008968C4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DCF4E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9BFB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D250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10B8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52B87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94DE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AC51" w14:textId="77777777" w:rsidR="008968C4" w:rsidRDefault="008968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781FB7EE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D649B11" w14:textId="77777777" w:rsidR="008968C4" w:rsidRDefault="008968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UKUPAN DONOS VIŠKA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79DCD7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5.968,26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DF41F6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4.518,97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EF2795F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-18.920,37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72706DA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468,45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F3ED521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232,07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740" w14:textId="77777777" w:rsidR="008968C4" w:rsidRDefault="008968C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68C4" w14:paraId="3BBAE9B4" w14:textId="77777777" w:rsidTr="008968C4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E022D0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A4816A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-1.449,29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05C973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4.518,97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0E2A0E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-232.136,28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70166E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468,45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194E68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618,69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A75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8C4" w14:paraId="4F587823" w14:textId="77777777" w:rsidTr="008968C4">
        <w:trPr>
          <w:trHeight w:val="10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802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17F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4487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C24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DC2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CEE8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758C" w14:textId="77777777" w:rsidR="008968C4" w:rsidRDefault="008968C4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387A" w14:textId="77777777" w:rsidR="008968C4" w:rsidRDefault="008968C4">
            <w:pPr>
              <w:rPr>
                <w:sz w:val="20"/>
                <w:szCs w:val="20"/>
              </w:rPr>
            </w:pPr>
          </w:p>
        </w:tc>
      </w:tr>
      <w:tr w:rsidR="008968C4" w14:paraId="477D5DB5" w14:textId="77777777" w:rsidTr="008968C4">
        <w:trPr>
          <w:trHeight w:val="51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AC10" w14:textId="77777777" w:rsidR="008968C4" w:rsidRDefault="008968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9104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4.518,97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30ED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D234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-251.056,64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1A7E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0227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CB7" w14:textId="77777777" w:rsidR="008968C4" w:rsidRDefault="008968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8E5D98D" w14:textId="77777777" w:rsidR="0073004B" w:rsidRPr="0073004B" w:rsidRDefault="00F9749C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73004B">
        <w:rPr>
          <w:rFonts w:ascii="Arial" w:hAnsi="Arial" w:cs="Arial"/>
          <w:b/>
          <w:bCs/>
          <w:color w:val="000000"/>
          <w:sz w:val="18"/>
          <w:szCs w:val="18"/>
        </w:rPr>
        <w:br/>
        <w:t>* Redak UKUPAN DONOS VIŠKA / MANJKA IZ PRETHODNIH GODINA služi kao informacija i ne uzima se u obzir kod</w:t>
      </w:r>
    </w:p>
    <w:p w14:paraId="16322AED" w14:textId="310E33CC" w:rsidR="00EC0C25" w:rsidRPr="0073004B" w:rsidRDefault="00F9749C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73004B">
        <w:rPr>
          <w:rFonts w:ascii="Arial" w:hAnsi="Arial" w:cs="Arial"/>
          <w:b/>
          <w:bCs/>
          <w:color w:val="000000"/>
          <w:sz w:val="18"/>
          <w:szCs w:val="18"/>
        </w:rPr>
        <w:t>uravnoteženja proračuna, već se proračun uravnotežuje retkom VIŠAK / MANJAK IZ PRETHODNIH GODINA KOJI ĆE SE POKRITI / RASPOREDITI</w:t>
      </w:r>
    </w:p>
    <w:p w14:paraId="02AB34C2" w14:textId="1FE4C45E" w:rsidR="00F8548D" w:rsidRPr="0073004B" w:rsidRDefault="00F8548D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64E0FE9" w14:textId="1BC5153E" w:rsidR="00F8548D" w:rsidRDefault="00F8548D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C28905B" w14:textId="77777777" w:rsidR="00111B65" w:rsidRDefault="00F8548D" w:rsidP="00F8548D">
      <w:pPr>
        <w:spacing w:line="276" w:lineRule="auto"/>
        <w:jc w:val="both"/>
      </w:pPr>
      <w:r w:rsidRPr="009E2EA1">
        <w:t xml:space="preserve">Izvještaj o izvršenju financijskog plana prati jesu li se i u kojim iznosima ostvarile planirane pozicije prihoda, rashoda, viškova i manjkova unutar jedne godine. Sadržaj, podnošenje i donošenje izvještaja o izvršenju financijskog plana proračunskog korisnika propisani su u čl. 81.-87. Zakona o proračunu (Nar. nov., br. 144/21).  </w:t>
      </w:r>
    </w:p>
    <w:p w14:paraId="203FC6A7" w14:textId="77777777" w:rsidR="00111B65" w:rsidRDefault="00111B65" w:rsidP="00F8548D">
      <w:pPr>
        <w:spacing w:line="276" w:lineRule="auto"/>
        <w:jc w:val="both"/>
      </w:pPr>
    </w:p>
    <w:p w14:paraId="4C41A902" w14:textId="30CE641F" w:rsidR="00111B65" w:rsidRPr="00431194" w:rsidRDefault="00431194" w:rsidP="00431194">
      <w:pPr>
        <w:pStyle w:val="Odlomakpopisa"/>
        <w:numPr>
          <w:ilvl w:val="1"/>
          <w:numId w:val="15"/>
        </w:numPr>
        <w:spacing w:line="276" w:lineRule="auto"/>
        <w:jc w:val="both"/>
        <w:rPr>
          <w:b/>
          <w:bCs/>
          <w:i/>
          <w:iCs/>
          <w:u w:val="single"/>
        </w:rPr>
      </w:pPr>
      <w:r w:rsidRPr="00431194">
        <w:rPr>
          <w:b/>
          <w:bCs/>
          <w:i/>
          <w:iCs/>
          <w:u w:val="single"/>
        </w:rPr>
        <w:t>RAČUN PRIHODA I RASHODA</w:t>
      </w:r>
    </w:p>
    <w:p w14:paraId="525BD14C" w14:textId="77777777" w:rsidR="00111B65" w:rsidRDefault="00111B65" w:rsidP="00F8548D">
      <w:pPr>
        <w:spacing w:line="276" w:lineRule="auto"/>
        <w:jc w:val="both"/>
      </w:pPr>
    </w:p>
    <w:p w14:paraId="66816015" w14:textId="578E6279" w:rsidR="00F8548D" w:rsidRDefault="001F4A41" w:rsidP="00F8548D">
      <w:pPr>
        <w:spacing w:line="276" w:lineRule="auto"/>
        <w:jc w:val="both"/>
      </w:pPr>
      <w:r>
        <w:t xml:space="preserve"> </w:t>
      </w:r>
      <w:r w:rsidR="00111B65">
        <w:t xml:space="preserve">Račun prihoda i rashoda </w:t>
      </w:r>
      <w:r>
        <w:t>s</w:t>
      </w:r>
      <w:r w:rsidR="00F8548D">
        <w:t>astoji se od prihoda i rashoda iskazanih prema izvorima financiranja i ekonomskoj klasifikaciji te rashoda iskazanih prema funkcijskoj klasifikaciji.</w:t>
      </w:r>
    </w:p>
    <w:p w14:paraId="1E09074E" w14:textId="0C4FF055" w:rsidR="00F8548D" w:rsidRDefault="00F8548D" w:rsidP="00F8548D"/>
    <w:p w14:paraId="1C59045C" w14:textId="77777777" w:rsidR="00F8548D" w:rsidRDefault="00F8548D">
      <w:pPr>
        <w:jc w:val="both"/>
        <w:rPr>
          <w:b/>
          <w:sz w:val="20"/>
          <w:szCs w:val="20"/>
        </w:rPr>
      </w:pPr>
    </w:p>
    <w:p w14:paraId="3FCF1B81" w14:textId="43D90918" w:rsidR="00041C82" w:rsidRPr="006D3C7D" w:rsidRDefault="00041C82" w:rsidP="006D3C7D">
      <w:pPr>
        <w:rPr>
          <w:b/>
        </w:rPr>
      </w:pPr>
      <w:r>
        <w:rPr>
          <w:b/>
        </w:rPr>
        <w:t>2.1</w:t>
      </w:r>
      <w:r w:rsidR="00431194">
        <w:rPr>
          <w:b/>
        </w:rPr>
        <w:t>.</w:t>
      </w:r>
      <w:r>
        <w:rPr>
          <w:b/>
        </w:rPr>
        <w:t xml:space="preserve"> </w:t>
      </w:r>
      <w:r w:rsidR="00431194">
        <w:rPr>
          <w:b/>
        </w:rPr>
        <w:t>1</w:t>
      </w:r>
      <w:r>
        <w:rPr>
          <w:b/>
        </w:rPr>
        <w:t>. OPĆI DIO – PRIHODI</w:t>
      </w:r>
      <w:r w:rsidR="006D3C7D">
        <w:rPr>
          <w:b/>
        </w:rPr>
        <w:t xml:space="preserve"> </w:t>
      </w:r>
      <w:bookmarkStart w:id="0" w:name="_Hlk224202482"/>
      <w:r w:rsidR="00CE69A1">
        <w:t>o</w:t>
      </w:r>
      <w:r>
        <w:t>d ukupno planiranih prihoda poslovanja za 202</w:t>
      </w:r>
      <w:r w:rsidR="001740BC">
        <w:t>5</w:t>
      </w:r>
      <w:r>
        <w:t xml:space="preserve">. godinu, u iznosu od </w:t>
      </w:r>
      <w:r w:rsidR="001F4A41">
        <w:rPr>
          <w:b/>
          <w:bCs/>
        </w:rPr>
        <w:t>2</w:t>
      </w:r>
      <w:r w:rsidR="00D97B18" w:rsidRPr="00090AC7">
        <w:rPr>
          <w:b/>
          <w:bCs/>
        </w:rPr>
        <w:t>.</w:t>
      </w:r>
      <w:r w:rsidR="001740BC">
        <w:rPr>
          <w:b/>
          <w:bCs/>
        </w:rPr>
        <w:t>911</w:t>
      </w:r>
      <w:r w:rsidR="00D97B18" w:rsidRPr="00090AC7">
        <w:rPr>
          <w:b/>
          <w:bCs/>
        </w:rPr>
        <w:t>.</w:t>
      </w:r>
      <w:r w:rsidR="001740BC">
        <w:rPr>
          <w:b/>
          <w:bCs/>
        </w:rPr>
        <w:t>674</w:t>
      </w:r>
      <w:r w:rsidR="00D97B18" w:rsidRPr="00090AC7">
        <w:rPr>
          <w:b/>
          <w:bCs/>
        </w:rPr>
        <w:t>,</w:t>
      </w:r>
      <w:r w:rsidR="001740BC">
        <w:rPr>
          <w:b/>
          <w:bCs/>
        </w:rPr>
        <w:t>54</w:t>
      </w:r>
      <w:r w:rsidR="00D97B18">
        <w:rPr>
          <w:b/>
          <w:bCs/>
        </w:rPr>
        <w:t xml:space="preserve"> </w:t>
      </w:r>
      <w:r w:rsidR="006D3C7D">
        <w:t>eura</w:t>
      </w:r>
      <w:r>
        <w:t xml:space="preserve">, ostvareno je </w:t>
      </w:r>
      <w:r w:rsidR="00481599">
        <w:rPr>
          <w:b/>
          <w:bCs/>
        </w:rPr>
        <w:t>2</w:t>
      </w:r>
      <w:r w:rsidR="00481599" w:rsidRPr="00090AC7">
        <w:rPr>
          <w:b/>
          <w:bCs/>
        </w:rPr>
        <w:t>.</w:t>
      </w:r>
      <w:r w:rsidR="001740BC">
        <w:rPr>
          <w:b/>
          <w:bCs/>
        </w:rPr>
        <w:t>584</w:t>
      </w:r>
      <w:r w:rsidR="00481599" w:rsidRPr="00090AC7">
        <w:rPr>
          <w:b/>
          <w:bCs/>
        </w:rPr>
        <w:t>.</w:t>
      </w:r>
      <w:r w:rsidR="001740BC">
        <w:rPr>
          <w:b/>
          <w:bCs/>
        </w:rPr>
        <w:t>363</w:t>
      </w:r>
      <w:r w:rsidR="00481599" w:rsidRPr="00090AC7">
        <w:rPr>
          <w:b/>
          <w:bCs/>
        </w:rPr>
        <w:t>,</w:t>
      </w:r>
      <w:r w:rsidR="001740BC">
        <w:rPr>
          <w:b/>
          <w:bCs/>
        </w:rPr>
        <w:t>73</w:t>
      </w:r>
      <w:r w:rsidR="00481599">
        <w:rPr>
          <w:b/>
          <w:bCs/>
        </w:rPr>
        <w:t xml:space="preserve"> </w:t>
      </w:r>
      <w:r w:rsidR="006D3C7D">
        <w:t>eura</w:t>
      </w:r>
      <w:r>
        <w:t xml:space="preserve"> odnosno</w:t>
      </w:r>
      <w:r w:rsidR="006D3C7D">
        <w:t xml:space="preserve"> </w:t>
      </w:r>
      <w:r w:rsidR="001740BC">
        <w:t>88</w:t>
      </w:r>
      <w:r w:rsidR="00DF158C">
        <w:t>,</w:t>
      </w:r>
      <w:r w:rsidR="001740BC">
        <w:t>76</w:t>
      </w:r>
      <w:r>
        <w:t>% planiranog iznosa</w:t>
      </w:r>
      <w:r w:rsidR="006D3C7D">
        <w:t>.</w:t>
      </w:r>
    </w:p>
    <w:bookmarkEnd w:id="0"/>
    <w:p w14:paraId="4F6CC626" w14:textId="77777777" w:rsidR="007A2C3B" w:rsidRDefault="007A2C3B" w:rsidP="00041C82">
      <w:pPr>
        <w:suppressAutoHyphens/>
        <w:jc w:val="both"/>
        <w:rPr>
          <w:b/>
        </w:rPr>
      </w:pPr>
    </w:p>
    <w:p w14:paraId="07CAEC72" w14:textId="7F8865BD" w:rsidR="00C46612" w:rsidRDefault="00041C82" w:rsidP="00041C82">
      <w:pPr>
        <w:suppressAutoHyphens/>
        <w:jc w:val="both"/>
        <w:rPr>
          <w:bCs/>
        </w:rPr>
      </w:pPr>
      <w:r>
        <w:rPr>
          <w:b/>
        </w:rPr>
        <w:t>Tekuće pomoći proračunskim korisnicima iz proračuna koji im nije nadležan 636</w:t>
      </w:r>
      <w:r w:rsidR="00C46612">
        <w:rPr>
          <w:b/>
        </w:rPr>
        <w:t>1</w:t>
      </w:r>
      <w:r>
        <w:rPr>
          <w:b/>
        </w:rPr>
        <w:t xml:space="preserve"> </w:t>
      </w:r>
      <w:r>
        <w:t xml:space="preserve">a ostvareno je </w:t>
      </w:r>
      <w:r w:rsidR="00481599">
        <w:t>2</w:t>
      </w:r>
      <w:r w:rsidR="00C46612">
        <w:t>.</w:t>
      </w:r>
      <w:r w:rsidR="001740BC">
        <w:t>302</w:t>
      </w:r>
      <w:r w:rsidR="00C46612">
        <w:t>.</w:t>
      </w:r>
      <w:r w:rsidR="001740BC">
        <w:t>373</w:t>
      </w:r>
      <w:r w:rsidR="00C46612">
        <w:t>,</w:t>
      </w:r>
      <w:r w:rsidR="001740BC">
        <w:t>77</w:t>
      </w:r>
      <w:r w:rsidR="00C46612">
        <w:t xml:space="preserve"> </w:t>
      </w:r>
      <w:r w:rsidR="006D3C7D">
        <w:t xml:space="preserve">eura </w:t>
      </w:r>
      <w:r>
        <w:t>odnosno</w:t>
      </w:r>
      <w:r>
        <w:rPr>
          <w:bCs/>
        </w:rPr>
        <w:t xml:space="preserve"> </w:t>
      </w:r>
      <w:r w:rsidR="00C46612">
        <w:rPr>
          <w:bCs/>
        </w:rPr>
        <w:t>1</w:t>
      </w:r>
      <w:r w:rsidR="00481599">
        <w:rPr>
          <w:bCs/>
        </w:rPr>
        <w:t>2</w:t>
      </w:r>
      <w:r w:rsidR="001740BC">
        <w:rPr>
          <w:bCs/>
        </w:rPr>
        <w:t>0,42</w:t>
      </w:r>
      <w:r>
        <w:rPr>
          <w:bCs/>
        </w:rPr>
        <w:t xml:space="preserve">% </w:t>
      </w:r>
      <w:r w:rsidR="00C46612">
        <w:rPr>
          <w:bCs/>
        </w:rPr>
        <w:t xml:space="preserve">više prihoda u odnosu na prethodnu godinu, najvećim </w:t>
      </w:r>
      <w:r w:rsidR="00C46612">
        <w:rPr>
          <w:lang w:eastAsia="ar-SA"/>
        </w:rPr>
        <w:t xml:space="preserve"> dijelom zbog povećanih rashoda za zaposlene (povećanja plaća, povećanje osnovice, privremenog dodatka)</w:t>
      </w:r>
    </w:p>
    <w:p w14:paraId="17920FAD" w14:textId="77777777" w:rsidR="007A2C3B" w:rsidRDefault="007A2C3B" w:rsidP="00041C82">
      <w:pPr>
        <w:suppressAutoHyphens/>
        <w:jc w:val="both"/>
        <w:rPr>
          <w:b/>
        </w:rPr>
      </w:pPr>
    </w:p>
    <w:p w14:paraId="799D7EB0" w14:textId="0BE10418" w:rsidR="002A5B20" w:rsidRDefault="00041C82" w:rsidP="00041C82">
      <w:pPr>
        <w:suppressAutoHyphens/>
        <w:jc w:val="both"/>
        <w:rPr>
          <w:bCs/>
        </w:rPr>
      </w:pPr>
      <w:r>
        <w:rPr>
          <w:b/>
        </w:rPr>
        <w:t>Tekuće pomoći  temeljem prijenosa EU sredstava 638</w:t>
      </w:r>
      <w:r w:rsidR="00C46612">
        <w:rPr>
          <w:b/>
        </w:rPr>
        <w:t xml:space="preserve">1 </w:t>
      </w:r>
      <w:r w:rsidR="00C46612" w:rsidRPr="00C46612">
        <w:rPr>
          <w:bCs/>
        </w:rPr>
        <w:t xml:space="preserve">ostvareno je </w:t>
      </w:r>
      <w:r w:rsidR="001740BC">
        <w:rPr>
          <w:bCs/>
        </w:rPr>
        <w:t>33</w:t>
      </w:r>
      <w:r w:rsidR="00C46612" w:rsidRPr="00C46612">
        <w:rPr>
          <w:bCs/>
        </w:rPr>
        <w:t>.</w:t>
      </w:r>
      <w:r w:rsidR="001740BC">
        <w:rPr>
          <w:bCs/>
        </w:rPr>
        <w:t>439</w:t>
      </w:r>
      <w:r w:rsidR="00C46612" w:rsidRPr="00C46612">
        <w:rPr>
          <w:bCs/>
        </w:rPr>
        <w:t>,</w:t>
      </w:r>
      <w:r w:rsidR="001740BC">
        <w:rPr>
          <w:bCs/>
        </w:rPr>
        <w:t>34</w:t>
      </w:r>
      <w:r w:rsidR="00C46612" w:rsidRPr="00C46612">
        <w:rPr>
          <w:bCs/>
        </w:rPr>
        <w:t xml:space="preserve"> €, indeks u odnosu na prethodnu godinu iznosi </w:t>
      </w:r>
      <w:r w:rsidR="001740BC">
        <w:rPr>
          <w:bCs/>
        </w:rPr>
        <w:t>72</w:t>
      </w:r>
      <w:r w:rsidR="00C46612" w:rsidRPr="00C46612">
        <w:rPr>
          <w:bCs/>
        </w:rPr>
        <w:t>,</w:t>
      </w:r>
      <w:r w:rsidR="001740BC">
        <w:rPr>
          <w:bCs/>
        </w:rPr>
        <w:t>99%.Do pada indeksa dolazi zbog  novog načina knjiženja EU sredstava, prihod se priznaje tek po završnom izvješću.</w:t>
      </w:r>
      <w:r w:rsidR="00C46612" w:rsidRPr="00C46612">
        <w:rPr>
          <w:bCs/>
        </w:rPr>
        <w:t xml:space="preserve"> </w:t>
      </w:r>
      <w:r w:rsidR="002A5B20" w:rsidRPr="00C46612">
        <w:rPr>
          <w:bCs/>
        </w:rPr>
        <w:t xml:space="preserve"> </w:t>
      </w:r>
      <w:r w:rsidR="00C66379">
        <w:rPr>
          <w:bCs/>
        </w:rPr>
        <w:t>N</w:t>
      </w:r>
      <w:r w:rsidRPr="00C46612">
        <w:rPr>
          <w:bCs/>
        </w:rPr>
        <w:t>avedeni prihod</w:t>
      </w:r>
      <w:r w:rsidR="002A5B20" w:rsidRPr="00C46612">
        <w:rPr>
          <w:bCs/>
        </w:rPr>
        <w:t xml:space="preserve">i </w:t>
      </w:r>
      <w:r w:rsidRPr="00C46612">
        <w:rPr>
          <w:bCs/>
        </w:rPr>
        <w:t xml:space="preserve">koriste </w:t>
      </w:r>
      <w:r w:rsidR="002841F7" w:rsidRPr="00C46612">
        <w:rPr>
          <w:bCs/>
        </w:rPr>
        <w:t xml:space="preserve"> će </w:t>
      </w:r>
      <w:r w:rsidRPr="00C46612">
        <w:rPr>
          <w:bCs/>
        </w:rPr>
        <w:t>se za financiranje provođenja EU projekata</w:t>
      </w:r>
      <w:r w:rsidR="002A5B20" w:rsidRPr="00C46612">
        <w:rPr>
          <w:bCs/>
        </w:rPr>
        <w:t>.</w:t>
      </w:r>
    </w:p>
    <w:p w14:paraId="3B268E63" w14:textId="77777777" w:rsidR="007A2C3B" w:rsidRDefault="007A2C3B" w:rsidP="00041C82">
      <w:pPr>
        <w:jc w:val="both"/>
        <w:rPr>
          <w:b/>
        </w:rPr>
      </w:pPr>
    </w:p>
    <w:p w14:paraId="772F0336" w14:textId="06980B23" w:rsidR="007A2C3B" w:rsidRDefault="00041C82" w:rsidP="00041C82">
      <w:pPr>
        <w:jc w:val="both"/>
        <w:rPr>
          <w:bCs/>
        </w:rPr>
      </w:pPr>
      <w:r>
        <w:rPr>
          <w:b/>
        </w:rPr>
        <w:t>Tekući prijenosi između proračunskih korisnika istog proračuna 639</w:t>
      </w:r>
      <w:r w:rsidR="00C66379">
        <w:rPr>
          <w:b/>
        </w:rPr>
        <w:t>3</w:t>
      </w:r>
      <w:r>
        <w:rPr>
          <w:bCs/>
        </w:rPr>
        <w:t xml:space="preserve"> uključuju sredstva nacionalnog sufinanciranja plaća pomoćnika u nastavi po projektu</w:t>
      </w:r>
      <w:r w:rsidR="007B0853">
        <w:rPr>
          <w:bCs/>
        </w:rPr>
        <w:t xml:space="preserve"> PRILIKA ZA SVE </w:t>
      </w:r>
      <w:r w:rsidR="001740BC">
        <w:rPr>
          <w:bCs/>
        </w:rPr>
        <w:t>7</w:t>
      </w:r>
      <w:r w:rsidR="00C66379">
        <w:rPr>
          <w:bCs/>
        </w:rPr>
        <w:t xml:space="preserve"> i</w:t>
      </w:r>
      <w:r>
        <w:rPr>
          <w:bCs/>
        </w:rPr>
        <w:t xml:space="preserve"> financiranje Sheme voća i mlijeka</w:t>
      </w:r>
      <w:r w:rsidR="00481599">
        <w:rPr>
          <w:bCs/>
        </w:rPr>
        <w:t xml:space="preserve">, </w:t>
      </w:r>
      <w:r w:rsidR="002841F7">
        <w:rPr>
          <w:bCs/>
        </w:rPr>
        <w:t xml:space="preserve"> </w:t>
      </w:r>
      <w:r w:rsidR="004F1CF3">
        <w:rPr>
          <w:bCs/>
        </w:rPr>
        <w:t>ostvareni</w:t>
      </w:r>
      <w:r>
        <w:rPr>
          <w:bCs/>
        </w:rPr>
        <w:t xml:space="preserve"> prihodi za 20</w:t>
      </w:r>
      <w:r w:rsidR="007B0853">
        <w:rPr>
          <w:bCs/>
        </w:rPr>
        <w:t>2</w:t>
      </w:r>
      <w:r w:rsidR="001740BC">
        <w:rPr>
          <w:bCs/>
        </w:rPr>
        <w:t>5</w:t>
      </w:r>
      <w:r>
        <w:rPr>
          <w:bCs/>
        </w:rPr>
        <w:t xml:space="preserve">. godinu iznose </w:t>
      </w:r>
      <w:r w:rsidR="001740BC">
        <w:rPr>
          <w:bCs/>
        </w:rPr>
        <w:t>58</w:t>
      </w:r>
      <w:r w:rsidR="002841F7">
        <w:rPr>
          <w:bCs/>
        </w:rPr>
        <w:t>.</w:t>
      </w:r>
      <w:r w:rsidR="001740BC">
        <w:rPr>
          <w:bCs/>
        </w:rPr>
        <w:t>946</w:t>
      </w:r>
      <w:r w:rsidR="002841F7">
        <w:rPr>
          <w:bCs/>
        </w:rPr>
        <w:t>,</w:t>
      </w:r>
      <w:r w:rsidR="001740BC">
        <w:rPr>
          <w:bCs/>
        </w:rPr>
        <w:t>15</w:t>
      </w:r>
      <w:r w:rsidR="002841F7">
        <w:rPr>
          <w:bCs/>
        </w:rPr>
        <w:t xml:space="preserve"> eura, </w:t>
      </w:r>
      <w:r>
        <w:rPr>
          <w:bCs/>
        </w:rPr>
        <w:t xml:space="preserve">a ostvareno je </w:t>
      </w:r>
      <w:r w:rsidR="001740BC">
        <w:rPr>
          <w:bCs/>
        </w:rPr>
        <w:t>1</w:t>
      </w:r>
      <w:r w:rsidR="00481599">
        <w:rPr>
          <w:bCs/>
        </w:rPr>
        <w:t>7</w:t>
      </w:r>
      <w:r w:rsidR="001740BC">
        <w:rPr>
          <w:bCs/>
        </w:rPr>
        <w:t>2</w:t>
      </w:r>
      <w:r w:rsidR="007B0853">
        <w:rPr>
          <w:bCs/>
        </w:rPr>
        <w:t>,</w:t>
      </w:r>
      <w:r w:rsidR="001740BC">
        <w:rPr>
          <w:bCs/>
        </w:rPr>
        <w:t>49</w:t>
      </w:r>
      <w:r>
        <w:rPr>
          <w:bCs/>
        </w:rPr>
        <w:t>% prihoda</w:t>
      </w:r>
      <w:r w:rsidR="004F1CF3">
        <w:rPr>
          <w:bCs/>
        </w:rPr>
        <w:t xml:space="preserve"> </w:t>
      </w:r>
      <w:r w:rsidR="001740BC">
        <w:rPr>
          <w:bCs/>
        </w:rPr>
        <w:t>više</w:t>
      </w:r>
      <w:r w:rsidR="004F1CF3">
        <w:rPr>
          <w:bCs/>
        </w:rPr>
        <w:t xml:space="preserve"> u odnosu na prethodnu godinu.</w:t>
      </w:r>
      <w:r w:rsidR="00481599">
        <w:rPr>
          <w:bCs/>
        </w:rPr>
        <w:t xml:space="preserve"> </w:t>
      </w:r>
      <w:r w:rsidR="004F1CF3">
        <w:rPr>
          <w:bCs/>
        </w:rPr>
        <w:t xml:space="preserve">Razlog </w:t>
      </w:r>
      <w:r w:rsidR="001740BC">
        <w:rPr>
          <w:bCs/>
        </w:rPr>
        <w:t>većih</w:t>
      </w:r>
      <w:r w:rsidR="004F1CF3">
        <w:rPr>
          <w:bCs/>
        </w:rPr>
        <w:t xml:space="preserve"> prihoda j</w:t>
      </w:r>
      <w:r w:rsidR="00EF4F69">
        <w:rPr>
          <w:bCs/>
        </w:rPr>
        <w:t xml:space="preserve">e </w:t>
      </w:r>
      <w:r w:rsidR="001740BC">
        <w:rPr>
          <w:bCs/>
        </w:rPr>
        <w:t>više</w:t>
      </w:r>
      <w:r w:rsidR="00EF4F69">
        <w:rPr>
          <w:bCs/>
        </w:rPr>
        <w:t xml:space="preserve"> odobrenih sredstava za projekt Prilika za sve </w:t>
      </w:r>
      <w:r w:rsidR="001740BC">
        <w:rPr>
          <w:bCs/>
        </w:rPr>
        <w:t>7</w:t>
      </w:r>
      <w:r w:rsidR="00EF4F69">
        <w:rPr>
          <w:bCs/>
        </w:rPr>
        <w:t>, u 202</w:t>
      </w:r>
      <w:r w:rsidR="001740BC">
        <w:rPr>
          <w:bCs/>
        </w:rPr>
        <w:t>5</w:t>
      </w:r>
      <w:r w:rsidR="00EF4F69">
        <w:rPr>
          <w:bCs/>
        </w:rPr>
        <w:t>. godini bilo je zaposleno više pomoćnika u nastavi</w:t>
      </w:r>
      <w:r w:rsidR="001740BC">
        <w:rPr>
          <w:bCs/>
        </w:rPr>
        <w:t xml:space="preserve"> u odnosu na godinu ranije.</w:t>
      </w:r>
    </w:p>
    <w:p w14:paraId="7094F962" w14:textId="77777777" w:rsidR="00EF4F69" w:rsidRDefault="00EF4F69" w:rsidP="00041C82">
      <w:pPr>
        <w:jc w:val="both"/>
        <w:rPr>
          <w:b/>
        </w:rPr>
      </w:pPr>
    </w:p>
    <w:p w14:paraId="56EADCE7" w14:textId="2F82C124" w:rsidR="00B462E1" w:rsidRDefault="00041C82" w:rsidP="00041C82">
      <w:pPr>
        <w:jc w:val="both"/>
        <w:rPr>
          <w:bCs/>
        </w:rPr>
      </w:pPr>
      <w:r>
        <w:rPr>
          <w:b/>
        </w:rPr>
        <w:t>Ostali nespomenuti prihodi 652</w:t>
      </w:r>
      <w:r w:rsidR="004F1CF3">
        <w:rPr>
          <w:b/>
        </w:rPr>
        <w:t>6</w:t>
      </w:r>
      <w:r>
        <w:rPr>
          <w:b/>
        </w:rPr>
        <w:t xml:space="preserve"> </w:t>
      </w:r>
      <w:r w:rsidR="004F1CF3">
        <w:t>ostvareno je</w:t>
      </w:r>
      <w:r>
        <w:rPr>
          <w:b/>
        </w:rPr>
        <w:t xml:space="preserve"> </w:t>
      </w:r>
      <w:r w:rsidR="001740BC">
        <w:t>3</w:t>
      </w:r>
      <w:r w:rsidR="00B462E1">
        <w:t>.</w:t>
      </w:r>
      <w:r w:rsidR="00EF4F69">
        <w:t>8</w:t>
      </w:r>
      <w:r w:rsidR="001740BC">
        <w:t>34</w:t>
      </w:r>
      <w:r w:rsidR="004F1CF3">
        <w:t>,</w:t>
      </w:r>
      <w:r w:rsidR="001740BC">
        <w:t>67</w:t>
      </w:r>
      <w:r>
        <w:t xml:space="preserve"> </w:t>
      </w:r>
      <w:r w:rsidR="002841F7">
        <w:t>eura,</w:t>
      </w:r>
      <w:r>
        <w:t xml:space="preserve"> a ostvareno je </w:t>
      </w:r>
      <w:r w:rsidR="001740BC">
        <w:t>79</w:t>
      </w:r>
      <w:r w:rsidR="002841F7">
        <w:t>,</w:t>
      </w:r>
      <w:r w:rsidR="001740BC">
        <w:t>24</w:t>
      </w:r>
      <w:r w:rsidR="00EF4F69">
        <w:t xml:space="preserve"> </w:t>
      </w:r>
      <w:r>
        <w:t>% prihoda</w:t>
      </w:r>
      <w:r w:rsidR="004F1CF3">
        <w:t xml:space="preserve"> u odnosu na prošlu godinu. </w:t>
      </w:r>
      <w:r>
        <w:t xml:space="preserve"> </w:t>
      </w:r>
      <w:r>
        <w:rPr>
          <w:bCs/>
        </w:rPr>
        <w:t xml:space="preserve">Prihodi po posebnim propisima odnose se na prihode od </w:t>
      </w:r>
      <w:r w:rsidR="00EF4F69">
        <w:rPr>
          <w:bCs/>
        </w:rPr>
        <w:t xml:space="preserve">zaposlenika </w:t>
      </w:r>
      <w:r>
        <w:rPr>
          <w:bCs/>
        </w:rPr>
        <w:t>za sufinanciranje školske kuhinje, osiguranja.</w:t>
      </w:r>
      <w:r w:rsidR="00EF4F69">
        <w:rPr>
          <w:bCs/>
        </w:rPr>
        <w:t xml:space="preserve"> učenika. </w:t>
      </w:r>
      <w:r w:rsidR="00097249">
        <w:rPr>
          <w:bCs/>
        </w:rPr>
        <w:t>Z</w:t>
      </w:r>
      <w:r w:rsidR="008F1AE5">
        <w:rPr>
          <w:bCs/>
        </w:rPr>
        <w:t xml:space="preserve">bog </w:t>
      </w:r>
      <w:r w:rsidR="00C95A92">
        <w:rPr>
          <w:bCs/>
        </w:rPr>
        <w:t>manjih</w:t>
      </w:r>
      <w:r w:rsidR="008F1AE5">
        <w:rPr>
          <w:bCs/>
        </w:rPr>
        <w:t xml:space="preserve"> prihoda za subvenciju školske kuhinje</w:t>
      </w:r>
      <w:r w:rsidR="00B462E1">
        <w:rPr>
          <w:bCs/>
        </w:rPr>
        <w:t>, o</w:t>
      </w:r>
      <w:r>
        <w:rPr>
          <w:bCs/>
        </w:rPr>
        <w:t xml:space="preserve">stvarenje je </w:t>
      </w:r>
      <w:r w:rsidR="00C95A92">
        <w:rPr>
          <w:bCs/>
        </w:rPr>
        <w:t xml:space="preserve">manje </w:t>
      </w:r>
      <w:r w:rsidR="004F1CF3">
        <w:rPr>
          <w:bCs/>
        </w:rPr>
        <w:t>u</w:t>
      </w:r>
      <w:r w:rsidR="00B462E1">
        <w:rPr>
          <w:bCs/>
        </w:rPr>
        <w:t xml:space="preserve"> 202</w:t>
      </w:r>
      <w:r w:rsidR="001740BC">
        <w:rPr>
          <w:bCs/>
        </w:rPr>
        <w:t>5</w:t>
      </w:r>
      <w:r w:rsidR="00B462E1">
        <w:rPr>
          <w:bCs/>
        </w:rPr>
        <w:t>. u odnosu na prethodnu godin</w:t>
      </w:r>
      <w:r w:rsidR="008F1AE5">
        <w:rPr>
          <w:bCs/>
        </w:rPr>
        <w:t>u.</w:t>
      </w:r>
      <w:r w:rsidR="00B462E1">
        <w:rPr>
          <w:bCs/>
        </w:rPr>
        <w:t xml:space="preserve"> </w:t>
      </w:r>
    </w:p>
    <w:p w14:paraId="19883E3A" w14:textId="77777777" w:rsidR="007A2C3B" w:rsidRDefault="007A2C3B" w:rsidP="00B462E1">
      <w:pPr>
        <w:contextualSpacing/>
        <w:jc w:val="both"/>
        <w:rPr>
          <w:b/>
        </w:rPr>
      </w:pPr>
    </w:p>
    <w:p w14:paraId="29DEB451" w14:textId="3524A2B5" w:rsidR="00C95A92" w:rsidRDefault="00041C82" w:rsidP="00B462E1">
      <w:pPr>
        <w:contextualSpacing/>
        <w:jc w:val="both"/>
        <w:rPr>
          <w:bCs/>
        </w:rPr>
      </w:pPr>
      <w:r w:rsidRPr="00B462E1">
        <w:rPr>
          <w:b/>
        </w:rPr>
        <w:t xml:space="preserve">Prihodi od pruženih usluga </w:t>
      </w:r>
      <w:r w:rsidR="004F1CF3">
        <w:rPr>
          <w:b/>
        </w:rPr>
        <w:t xml:space="preserve"> i prodaje robe </w:t>
      </w:r>
      <w:r w:rsidRPr="00B462E1">
        <w:rPr>
          <w:b/>
        </w:rPr>
        <w:t xml:space="preserve">661 </w:t>
      </w:r>
      <w:r w:rsidR="004F1CF3">
        <w:t xml:space="preserve">ostvareno </w:t>
      </w:r>
      <w:r w:rsidR="001740BC">
        <w:rPr>
          <w:bCs/>
        </w:rPr>
        <w:t>14</w:t>
      </w:r>
      <w:r w:rsidR="00C95A92">
        <w:rPr>
          <w:bCs/>
        </w:rPr>
        <w:t>.</w:t>
      </w:r>
      <w:r w:rsidR="001740BC">
        <w:rPr>
          <w:bCs/>
        </w:rPr>
        <w:t>352</w:t>
      </w:r>
      <w:r w:rsidRPr="00B462E1">
        <w:rPr>
          <w:bCs/>
        </w:rPr>
        <w:t>,</w:t>
      </w:r>
      <w:r w:rsidR="001740BC">
        <w:rPr>
          <w:bCs/>
        </w:rPr>
        <w:t>99</w:t>
      </w:r>
      <w:r w:rsidRPr="00B462E1">
        <w:rPr>
          <w:bCs/>
        </w:rPr>
        <w:t xml:space="preserve"> </w:t>
      </w:r>
      <w:r w:rsidR="00C95A92">
        <w:rPr>
          <w:bCs/>
        </w:rPr>
        <w:t>eura</w:t>
      </w:r>
      <w:r w:rsidR="004F1CF3">
        <w:rPr>
          <w:bCs/>
        </w:rPr>
        <w:t xml:space="preserve">.  U odnosu na prošlu godinu Indeks iznosi </w:t>
      </w:r>
      <w:r w:rsidR="001740BC">
        <w:rPr>
          <w:bCs/>
        </w:rPr>
        <w:t>181</w:t>
      </w:r>
      <w:r w:rsidR="004F1CF3">
        <w:rPr>
          <w:bCs/>
        </w:rPr>
        <w:t>,</w:t>
      </w:r>
      <w:r w:rsidR="001740BC">
        <w:rPr>
          <w:bCs/>
        </w:rPr>
        <w:t>42</w:t>
      </w:r>
      <w:r w:rsidR="004F1CF3">
        <w:rPr>
          <w:bCs/>
        </w:rPr>
        <w:t>.</w:t>
      </w:r>
      <w:r w:rsidRPr="00B462E1">
        <w:rPr>
          <w:bCs/>
        </w:rPr>
        <w:t xml:space="preserve"> </w:t>
      </w:r>
      <w:r w:rsidR="004F1CF3">
        <w:rPr>
          <w:bCs/>
        </w:rPr>
        <w:t>O</w:t>
      </w:r>
      <w:r w:rsidRPr="00B462E1">
        <w:rPr>
          <w:bCs/>
        </w:rPr>
        <w:t>buhvaćaju prihod od prodaje starog papira i baterija</w:t>
      </w:r>
      <w:r w:rsidR="00B462E1" w:rsidRPr="00B462E1">
        <w:rPr>
          <w:bCs/>
        </w:rPr>
        <w:t>, najma poslovnog prostora</w:t>
      </w:r>
      <w:r w:rsidR="001740BC">
        <w:rPr>
          <w:bCs/>
        </w:rPr>
        <w:t xml:space="preserve">, zakupa dio krova Telemachu i </w:t>
      </w:r>
      <w:r w:rsidR="00B462E1" w:rsidRPr="00B462E1">
        <w:rPr>
          <w:bCs/>
        </w:rPr>
        <w:t xml:space="preserve"> </w:t>
      </w:r>
      <w:r w:rsidRPr="00B462E1">
        <w:rPr>
          <w:bCs/>
        </w:rPr>
        <w:t>zakupa poljoprivrednog zemljišta</w:t>
      </w:r>
      <w:r w:rsidR="004F1CF3">
        <w:rPr>
          <w:bCs/>
        </w:rPr>
        <w:t>.</w:t>
      </w:r>
    </w:p>
    <w:p w14:paraId="644A9251" w14:textId="77777777" w:rsidR="004F1CF3" w:rsidRPr="0023519C" w:rsidRDefault="004F1CF3" w:rsidP="00B462E1">
      <w:pPr>
        <w:contextualSpacing/>
        <w:jc w:val="both"/>
        <w:rPr>
          <w:bCs/>
        </w:rPr>
      </w:pPr>
    </w:p>
    <w:p w14:paraId="7A0ADED9" w14:textId="3C517A22" w:rsidR="008F1AE5" w:rsidRDefault="00041C82" w:rsidP="00041C82">
      <w:pPr>
        <w:jc w:val="both"/>
        <w:rPr>
          <w:bCs/>
        </w:rPr>
      </w:pPr>
      <w:r>
        <w:rPr>
          <w:b/>
        </w:rPr>
        <w:t>Od donacija 663</w:t>
      </w:r>
      <w:r w:rsidR="009A5AA1">
        <w:rPr>
          <w:b/>
        </w:rPr>
        <w:t>1</w:t>
      </w:r>
      <w:r>
        <w:rPr>
          <w:b/>
        </w:rPr>
        <w:t xml:space="preserve"> </w:t>
      </w:r>
      <w:r w:rsidR="009A5AA1">
        <w:rPr>
          <w:b/>
        </w:rPr>
        <w:t>ostvareni prihodi</w:t>
      </w:r>
      <w:r>
        <w:rPr>
          <w:b/>
        </w:rPr>
        <w:t xml:space="preserve"> </w:t>
      </w:r>
      <w:r>
        <w:t>za tekuće donacije</w:t>
      </w:r>
      <w:r>
        <w:rPr>
          <w:b/>
        </w:rPr>
        <w:t xml:space="preserve"> </w:t>
      </w:r>
      <w:r>
        <w:rPr>
          <w:bCs/>
        </w:rPr>
        <w:t>izno</w:t>
      </w:r>
      <w:r w:rsidR="009A5AA1">
        <w:rPr>
          <w:bCs/>
        </w:rPr>
        <w:t>se</w:t>
      </w:r>
      <w:r>
        <w:rPr>
          <w:bCs/>
        </w:rPr>
        <w:t xml:space="preserve"> </w:t>
      </w:r>
      <w:r w:rsidR="001740BC">
        <w:rPr>
          <w:bCs/>
        </w:rPr>
        <w:t>2</w:t>
      </w:r>
      <w:r w:rsidR="00EF4F69">
        <w:rPr>
          <w:bCs/>
        </w:rPr>
        <w:t>.1</w:t>
      </w:r>
      <w:r w:rsidR="001740BC">
        <w:rPr>
          <w:bCs/>
        </w:rPr>
        <w:t>51</w:t>
      </w:r>
      <w:r w:rsidR="00EF4F69">
        <w:rPr>
          <w:bCs/>
        </w:rPr>
        <w:t>,</w:t>
      </w:r>
      <w:r w:rsidR="001740BC">
        <w:rPr>
          <w:bCs/>
        </w:rPr>
        <w:t>55</w:t>
      </w:r>
      <w:r>
        <w:rPr>
          <w:bCs/>
        </w:rPr>
        <w:t>,</w:t>
      </w:r>
      <w:r w:rsidR="00C95A92">
        <w:rPr>
          <w:bCs/>
        </w:rPr>
        <w:t xml:space="preserve"> eura</w:t>
      </w:r>
      <w:r w:rsidR="009A5AA1">
        <w:rPr>
          <w:bCs/>
        </w:rPr>
        <w:t xml:space="preserve">. U odnosu na prethodnu godinu </w:t>
      </w:r>
      <w:r w:rsidR="000F0C59">
        <w:rPr>
          <w:bCs/>
        </w:rPr>
        <w:t xml:space="preserve"> </w:t>
      </w:r>
      <w:r w:rsidR="00097249">
        <w:rPr>
          <w:bCs/>
        </w:rPr>
        <w:t>o</w:t>
      </w:r>
      <w:r w:rsidR="000F0C59">
        <w:rPr>
          <w:bCs/>
        </w:rPr>
        <w:t>stvareno</w:t>
      </w:r>
      <w:r w:rsidR="009A5AA1">
        <w:rPr>
          <w:bCs/>
        </w:rPr>
        <w:t xml:space="preserve"> više prihoda, indeks iznosi </w:t>
      </w:r>
      <w:r w:rsidR="00EF4F69">
        <w:rPr>
          <w:bCs/>
        </w:rPr>
        <w:t>1</w:t>
      </w:r>
      <w:r w:rsidR="001740BC">
        <w:rPr>
          <w:bCs/>
        </w:rPr>
        <w:t>91</w:t>
      </w:r>
      <w:r w:rsidR="00EF4F69">
        <w:rPr>
          <w:bCs/>
        </w:rPr>
        <w:t>,8</w:t>
      </w:r>
      <w:r w:rsidR="001740BC">
        <w:rPr>
          <w:bCs/>
        </w:rPr>
        <w:t>5</w:t>
      </w:r>
      <w:r w:rsidR="009A5AA1">
        <w:rPr>
          <w:bCs/>
        </w:rPr>
        <w:t xml:space="preserve">. </w:t>
      </w:r>
      <w:r w:rsidR="00C95A92">
        <w:rPr>
          <w:bCs/>
        </w:rPr>
        <w:t xml:space="preserve"> </w:t>
      </w:r>
      <w:r w:rsidR="000F0C59">
        <w:rPr>
          <w:bCs/>
        </w:rPr>
        <w:t xml:space="preserve">Škola </w:t>
      </w:r>
      <w:r w:rsidR="009A5AA1">
        <w:rPr>
          <w:bCs/>
        </w:rPr>
        <w:t>je  tokom 202</w:t>
      </w:r>
      <w:r w:rsidR="001740BC">
        <w:rPr>
          <w:bCs/>
        </w:rPr>
        <w:t>5</w:t>
      </w:r>
      <w:r w:rsidR="009A5AA1">
        <w:rPr>
          <w:bCs/>
        </w:rPr>
        <w:t>.</w:t>
      </w:r>
      <w:r w:rsidR="000F0C59">
        <w:rPr>
          <w:bCs/>
        </w:rPr>
        <w:t xml:space="preserve"> godine dobila donacij</w:t>
      </w:r>
      <w:r w:rsidR="00C95A92">
        <w:rPr>
          <w:bCs/>
        </w:rPr>
        <w:t xml:space="preserve">e u ukupnom iznosu od </w:t>
      </w:r>
      <w:r w:rsidR="001740BC">
        <w:rPr>
          <w:bCs/>
        </w:rPr>
        <w:t>2</w:t>
      </w:r>
      <w:r w:rsidR="00EF4F69">
        <w:rPr>
          <w:bCs/>
        </w:rPr>
        <w:t>.1</w:t>
      </w:r>
      <w:r w:rsidR="001740BC">
        <w:rPr>
          <w:bCs/>
        </w:rPr>
        <w:t>51</w:t>
      </w:r>
      <w:r w:rsidR="00C95A92">
        <w:rPr>
          <w:bCs/>
        </w:rPr>
        <w:t>,</w:t>
      </w:r>
      <w:r w:rsidR="001740BC">
        <w:rPr>
          <w:bCs/>
        </w:rPr>
        <w:t>55</w:t>
      </w:r>
      <w:r w:rsidR="00C95A92">
        <w:rPr>
          <w:bCs/>
        </w:rPr>
        <w:t xml:space="preserve"> eura.</w:t>
      </w:r>
    </w:p>
    <w:p w14:paraId="0652026F" w14:textId="77777777" w:rsidR="007A2C3B" w:rsidRDefault="007A2C3B" w:rsidP="002A5B20">
      <w:pPr>
        <w:jc w:val="both"/>
        <w:rPr>
          <w:b/>
        </w:rPr>
      </w:pPr>
    </w:p>
    <w:p w14:paraId="4C3354D9" w14:textId="5D0E36CB" w:rsidR="005B2CE0" w:rsidRDefault="00041C82" w:rsidP="002A5B20">
      <w:pPr>
        <w:jc w:val="both"/>
        <w:rPr>
          <w:bCs/>
        </w:rPr>
      </w:pPr>
      <w:r>
        <w:rPr>
          <w:b/>
        </w:rPr>
        <w:t>Prihodi iz nadležnog proračuna za financiranje redovne djelatnosti</w:t>
      </w:r>
      <w:r>
        <w:rPr>
          <w:bCs/>
        </w:rPr>
        <w:t xml:space="preserve"> </w:t>
      </w:r>
      <w:r>
        <w:rPr>
          <w:b/>
        </w:rPr>
        <w:t xml:space="preserve">671 </w:t>
      </w:r>
      <w:r>
        <w:rPr>
          <w:bCs/>
        </w:rPr>
        <w:t xml:space="preserve"> odnose se na prihode za financiranje rashoda poslovanja </w:t>
      </w:r>
      <w:r>
        <w:rPr>
          <w:b/>
          <w:bCs/>
        </w:rPr>
        <w:t>6711</w:t>
      </w:r>
      <w:r>
        <w:rPr>
          <w:bCs/>
        </w:rPr>
        <w:t xml:space="preserve"> te na prihode za financiranje rashoda za nabavu nefinancijske imovine </w:t>
      </w:r>
      <w:r>
        <w:rPr>
          <w:b/>
          <w:bCs/>
        </w:rPr>
        <w:t>6712</w:t>
      </w:r>
      <w:r>
        <w:rPr>
          <w:bCs/>
        </w:rPr>
        <w:t>. Planirani prihodi za 202</w:t>
      </w:r>
      <w:r w:rsidR="001740BC">
        <w:rPr>
          <w:bCs/>
        </w:rPr>
        <w:t>5</w:t>
      </w:r>
      <w:r>
        <w:rPr>
          <w:bCs/>
        </w:rPr>
        <w:t xml:space="preserve">. godinu iznose </w:t>
      </w:r>
      <w:r w:rsidR="001740BC">
        <w:rPr>
          <w:bCs/>
        </w:rPr>
        <w:t>178.686</w:t>
      </w:r>
      <w:r>
        <w:rPr>
          <w:bCs/>
        </w:rPr>
        <w:t>,</w:t>
      </w:r>
      <w:r w:rsidR="001740BC">
        <w:rPr>
          <w:bCs/>
        </w:rPr>
        <w:t>71</w:t>
      </w:r>
      <w:r>
        <w:rPr>
          <w:bCs/>
        </w:rPr>
        <w:t xml:space="preserve"> </w:t>
      </w:r>
      <w:r w:rsidR="00C95A92">
        <w:rPr>
          <w:bCs/>
        </w:rPr>
        <w:t>eura</w:t>
      </w:r>
      <w:r w:rsidR="007F632E">
        <w:rPr>
          <w:bCs/>
        </w:rPr>
        <w:t xml:space="preserve">, ostvareno je </w:t>
      </w:r>
      <w:r w:rsidR="00EF4F69">
        <w:rPr>
          <w:bCs/>
        </w:rPr>
        <w:t>1</w:t>
      </w:r>
      <w:r w:rsidR="001740BC">
        <w:rPr>
          <w:bCs/>
        </w:rPr>
        <w:t>21</w:t>
      </w:r>
      <w:r w:rsidR="007F632E">
        <w:rPr>
          <w:bCs/>
        </w:rPr>
        <w:t>,</w:t>
      </w:r>
      <w:r w:rsidR="001740BC">
        <w:rPr>
          <w:bCs/>
        </w:rPr>
        <w:t>18</w:t>
      </w:r>
      <w:r w:rsidR="007F632E">
        <w:rPr>
          <w:bCs/>
        </w:rPr>
        <w:t xml:space="preserve">%  prihoda od planiranog. </w:t>
      </w:r>
      <w:r>
        <w:rPr>
          <w:bCs/>
        </w:rPr>
        <w:t xml:space="preserve">Prihodi za financiranje rashoda na nabavu </w:t>
      </w:r>
      <w:r>
        <w:rPr>
          <w:bCs/>
        </w:rPr>
        <w:lastRenderedPageBreak/>
        <w:t xml:space="preserve">nefinancijske imovine na kontu 6712 bilježe </w:t>
      </w:r>
      <w:r w:rsidR="001740BC">
        <w:rPr>
          <w:bCs/>
        </w:rPr>
        <w:t>pad</w:t>
      </w:r>
      <w:r>
        <w:rPr>
          <w:bCs/>
        </w:rPr>
        <w:t xml:space="preserve">  indeksa u odnosu na prethodnu godinu</w:t>
      </w:r>
      <w:r w:rsidR="002A5B20">
        <w:rPr>
          <w:bCs/>
        </w:rPr>
        <w:t>,</w:t>
      </w:r>
      <w:r w:rsidR="00EF4F69">
        <w:rPr>
          <w:bCs/>
        </w:rPr>
        <w:t xml:space="preserve"> Provela su dodatna ulaganja na objektima (</w:t>
      </w:r>
      <w:r w:rsidR="00701665">
        <w:rPr>
          <w:bCs/>
        </w:rPr>
        <w:t xml:space="preserve">soboslikarski radovi u PŠ Sigetec i PŠ </w:t>
      </w:r>
      <w:proofErr w:type="spellStart"/>
      <w:r w:rsidR="00701665">
        <w:rPr>
          <w:bCs/>
        </w:rPr>
        <w:t>Peteranec</w:t>
      </w:r>
      <w:proofErr w:type="spellEnd"/>
      <w:r w:rsidR="00EF4F69">
        <w:rPr>
          <w:bCs/>
        </w:rPr>
        <w:t xml:space="preserve">) </w:t>
      </w:r>
    </w:p>
    <w:p w14:paraId="28123C1A" w14:textId="11C31805" w:rsidR="002A5B20" w:rsidRDefault="002A5B20" w:rsidP="002A5B20">
      <w:pPr>
        <w:jc w:val="both"/>
        <w:rPr>
          <w:rFonts w:eastAsia="Calibri"/>
          <w:bCs/>
        </w:rPr>
      </w:pPr>
      <w:r>
        <w:rPr>
          <w:bCs/>
        </w:rPr>
        <w:t xml:space="preserve"> nabavljeno </w:t>
      </w:r>
      <w:r w:rsidR="00041C82">
        <w:rPr>
          <w:bCs/>
        </w:rPr>
        <w:t xml:space="preserve"> </w:t>
      </w:r>
      <w:r>
        <w:rPr>
          <w:bCs/>
        </w:rPr>
        <w:t xml:space="preserve"> je </w:t>
      </w:r>
      <w:r w:rsidRPr="00A04E93">
        <w:rPr>
          <w:rFonts w:ascii="Book Antiqua" w:hAnsi="Book Antiqua" w:cs="Arial"/>
          <w:sz w:val="22"/>
          <w:szCs w:val="22"/>
        </w:rPr>
        <w:t xml:space="preserve"> </w:t>
      </w:r>
      <w:r w:rsidR="00701665">
        <w:rPr>
          <w:rFonts w:ascii="Book Antiqua" w:hAnsi="Book Antiqua" w:cs="Arial"/>
          <w:sz w:val="22"/>
          <w:szCs w:val="22"/>
        </w:rPr>
        <w:t>manje</w:t>
      </w:r>
      <w:r w:rsidRPr="00A04E93">
        <w:rPr>
          <w:rFonts w:ascii="Book Antiqua" w:hAnsi="Book Antiqua" w:cs="Arial"/>
          <w:sz w:val="22"/>
          <w:szCs w:val="22"/>
        </w:rPr>
        <w:t xml:space="preserve"> opreme u odnosu na isto razdoblje prethodne godine</w:t>
      </w:r>
      <w:r w:rsidR="00701665">
        <w:rPr>
          <w:rFonts w:ascii="Book Antiqua" w:hAnsi="Book Antiqua" w:cs="Arial"/>
          <w:sz w:val="22"/>
          <w:szCs w:val="22"/>
        </w:rPr>
        <w:t>.</w:t>
      </w:r>
      <w:r w:rsidR="00EF4F69">
        <w:rPr>
          <w:rFonts w:ascii="Book Antiqua" w:hAnsi="Book Antiqua" w:cs="Arial"/>
          <w:sz w:val="22"/>
          <w:szCs w:val="22"/>
        </w:rPr>
        <w:t xml:space="preserve"> </w:t>
      </w:r>
    </w:p>
    <w:p w14:paraId="21FA67CB" w14:textId="1E6CA593" w:rsidR="00952E29" w:rsidRDefault="00952E29" w:rsidP="002A5B20">
      <w:pPr>
        <w:jc w:val="both"/>
        <w:rPr>
          <w:rFonts w:eastAsia="Calibri"/>
          <w:bCs/>
        </w:rPr>
      </w:pPr>
    </w:p>
    <w:p w14:paraId="0143C582" w14:textId="77777777" w:rsidR="001A6D23" w:rsidRDefault="001A6D23" w:rsidP="00952E29">
      <w:pPr>
        <w:rPr>
          <w:b/>
        </w:rPr>
      </w:pPr>
    </w:p>
    <w:p w14:paraId="67E99CA8" w14:textId="69B28922" w:rsidR="00952E29" w:rsidRDefault="00952E29" w:rsidP="00952E29">
      <w:pPr>
        <w:rPr>
          <w:b/>
        </w:rPr>
      </w:pPr>
      <w:r>
        <w:rPr>
          <w:b/>
        </w:rPr>
        <w:t>2.</w:t>
      </w:r>
      <w:r w:rsidR="00431194">
        <w:rPr>
          <w:b/>
        </w:rPr>
        <w:t>1.</w:t>
      </w:r>
      <w:r>
        <w:rPr>
          <w:b/>
        </w:rPr>
        <w:t>2. OPĆI DIO – RASHODI</w:t>
      </w:r>
    </w:p>
    <w:p w14:paraId="082BD0B2" w14:textId="77777777" w:rsidR="00952E29" w:rsidRDefault="00952E29" w:rsidP="00952E29">
      <w:pPr>
        <w:rPr>
          <w:b/>
        </w:rPr>
      </w:pPr>
    </w:p>
    <w:p w14:paraId="13F1F337" w14:textId="67061DF6" w:rsidR="00952E29" w:rsidRDefault="00952E29" w:rsidP="00952E29">
      <w:pPr>
        <w:jc w:val="both"/>
        <w:rPr>
          <w:bCs/>
        </w:rPr>
      </w:pPr>
      <w:bookmarkStart w:id="1" w:name="_Hlk224202508"/>
      <w:r>
        <w:t xml:space="preserve">Od ukupno planiranih </w:t>
      </w:r>
      <w:r w:rsidR="009A5AA1">
        <w:t>2</w:t>
      </w:r>
      <w:r w:rsidR="001F4CA0">
        <w:t>.</w:t>
      </w:r>
      <w:r w:rsidR="004B417D">
        <w:t>916</w:t>
      </w:r>
      <w:r w:rsidR="001F4CA0">
        <w:t>.</w:t>
      </w:r>
      <w:r w:rsidR="004B417D">
        <w:t>193</w:t>
      </w:r>
      <w:r w:rsidR="001F4CA0">
        <w:t>,</w:t>
      </w:r>
      <w:r w:rsidR="004B417D">
        <w:t>51</w:t>
      </w:r>
      <w:r w:rsidR="001F4CA0">
        <w:t xml:space="preserve"> eura</w:t>
      </w:r>
      <w:r>
        <w:t xml:space="preserve"> rashoda poslovanja za 202</w:t>
      </w:r>
      <w:r w:rsidR="004B417D">
        <w:t>5</w:t>
      </w:r>
      <w:r>
        <w:t xml:space="preserve">. godinu, ostvareno  je </w:t>
      </w:r>
      <w:r w:rsidR="00481599">
        <w:t>2</w:t>
      </w:r>
      <w:r>
        <w:t>.</w:t>
      </w:r>
      <w:r w:rsidR="004B417D">
        <w:t>816</w:t>
      </w:r>
      <w:r w:rsidR="009A5AA1">
        <w:t>.</w:t>
      </w:r>
      <w:r w:rsidR="004B417D">
        <w:t>500</w:t>
      </w:r>
      <w:r>
        <w:t>,</w:t>
      </w:r>
      <w:r w:rsidR="004B417D">
        <w:t>00</w:t>
      </w:r>
      <w:r>
        <w:t xml:space="preserve"> </w:t>
      </w:r>
      <w:r w:rsidR="001F4CA0">
        <w:t>eura</w:t>
      </w:r>
      <w:r>
        <w:t xml:space="preserve"> odnosno </w:t>
      </w:r>
      <w:r w:rsidR="004B417D">
        <w:t>96</w:t>
      </w:r>
      <w:r w:rsidR="00AE62E0">
        <w:t>,</w:t>
      </w:r>
      <w:r w:rsidR="004B417D">
        <w:t>58</w:t>
      </w:r>
      <w:r w:rsidR="00AE62E0">
        <w:t>%</w:t>
      </w:r>
      <w:r>
        <w:t>%  planiranog iznosa</w:t>
      </w:r>
      <w:r w:rsidR="00F0564C">
        <w:t>.</w:t>
      </w:r>
    </w:p>
    <w:bookmarkEnd w:id="1"/>
    <w:p w14:paraId="440C4173" w14:textId="77777777" w:rsidR="00952E29" w:rsidRDefault="00952E29" w:rsidP="00952E29">
      <w:pPr>
        <w:jc w:val="both"/>
      </w:pPr>
    </w:p>
    <w:p w14:paraId="2537A2A9" w14:textId="0614238E" w:rsidR="00952E29" w:rsidRDefault="00952E29" w:rsidP="00952E29">
      <w:pPr>
        <w:jc w:val="both"/>
        <w:rPr>
          <w:rFonts w:eastAsia="Calibri"/>
          <w:bCs/>
        </w:rPr>
      </w:pPr>
      <w:r>
        <w:rPr>
          <w:b/>
        </w:rPr>
        <w:t xml:space="preserve">Što se tiče rashoda za zaposlene </w:t>
      </w:r>
      <w:r>
        <w:t xml:space="preserve">(plaće </w:t>
      </w:r>
      <w:r>
        <w:rPr>
          <w:b/>
        </w:rPr>
        <w:t>311</w:t>
      </w:r>
      <w:r>
        <w:t>,</w:t>
      </w:r>
      <w:r>
        <w:rPr>
          <w:bCs/>
        </w:rPr>
        <w:t xml:space="preserve"> o</w:t>
      </w:r>
      <w:r>
        <w:t xml:space="preserve">stali rashodi za zaposlene </w:t>
      </w:r>
      <w:r>
        <w:rPr>
          <w:b/>
        </w:rPr>
        <w:t>312</w:t>
      </w:r>
      <w:r>
        <w:t xml:space="preserve"> i doprinosi na plaće </w:t>
      </w:r>
      <w:r>
        <w:rPr>
          <w:b/>
          <w:bCs/>
        </w:rPr>
        <w:t>313</w:t>
      </w:r>
      <w:r>
        <w:rPr>
          <w:bCs/>
        </w:rPr>
        <w:t>)</w:t>
      </w:r>
      <w:r w:rsidR="001E20BE">
        <w:rPr>
          <w:bCs/>
        </w:rPr>
        <w:t>.</w:t>
      </w:r>
      <w:r>
        <w:rPr>
          <w:bCs/>
        </w:rPr>
        <w:t xml:space="preserve">  Ukupni rashodi za zaposlene na kontu 31 bilježe </w:t>
      </w:r>
      <w:r w:rsidR="00543250">
        <w:rPr>
          <w:bCs/>
        </w:rPr>
        <w:t>rast</w:t>
      </w:r>
      <w:r>
        <w:rPr>
          <w:bCs/>
        </w:rPr>
        <w:t xml:space="preserve"> indeksa </w:t>
      </w:r>
      <w:r w:rsidR="00543250">
        <w:rPr>
          <w:bCs/>
        </w:rPr>
        <w:t>u</w:t>
      </w:r>
      <w:r>
        <w:rPr>
          <w:bCs/>
        </w:rPr>
        <w:t xml:space="preserve"> odnosu na </w:t>
      </w:r>
      <w:r w:rsidR="00543250">
        <w:rPr>
          <w:bCs/>
        </w:rPr>
        <w:t>godinu ranije</w:t>
      </w:r>
      <w:r w:rsidR="001F4CA0">
        <w:rPr>
          <w:bCs/>
        </w:rPr>
        <w:t xml:space="preserve">. </w:t>
      </w:r>
      <w:r>
        <w:rPr>
          <w:bCs/>
        </w:rPr>
        <w:t xml:space="preserve">Najveći rast indeksa u odnosu na </w:t>
      </w:r>
      <w:r w:rsidR="00D3556A">
        <w:rPr>
          <w:bCs/>
        </w:rPr>
        <w:t>prethodnu</w:t>
      </w:r>
      <w:r>
        <w:rPr>
          <w:bCs/>
        </w:rPr>
        <w:t xml:space="preserve"> godinu bilježi  na kontu 311</w:t>
      </w:r>
      <w:r w:rsidR="001F4CA0">
        <w:rPr>
          <w:bCs/>
        </w:rPr>
        <w:t>3</w:t>
      </w:r>
      <w:r>
        <w:rPr>
          <w:bCs/>
        </w:rPr>
        <w:t xml:space="preserve"> – plaće za </w:t>
      </w:r>
      <w:r w:rsidR="001F4CA0">
        <w:rPr>
          <w:bCs/>
        </w:rPr>
        <w:t>prekovremeni rad</w:t>
      </w:r>
      <w:r w:rsidR="00D3556A">
        <w:rPr>
          <w:bCs/>
        </w:rPr>
        <w:t>, posebni uvjeti rada, doprinosi na plaće</w:t>
      </w:r>
      <w:r>
        <w:rPr>
          <w:bCs/>
        </w:rPr>
        <w:t xml:space="preserve"> </w:t>
      </w:r>
      <w:r>
        <w:rPr>
          <w:rFonts w:eastAsia="Calibri"/>
          <w:bCs/>
        </w:rPr>
        <w:t xml:space="preserve">Do povećanja rashoda za prekovremeni rad dolazi zbog bolovanja zaposlenika škole kao i brojnih </w:t>
      </w:r>
      <w:r w:rsidR="001F4CA0">
        <w:rPr>
          <w:rFonts w:eastAsia="Calibri"/>
          <w:bCs/>
        </w:rPr>
        <w:t xml:space="preserve"> odlazaka na putovanje u sklopu Erasmusa</w:t>
      </w:r>
      <w:r w:rsidR="00D3556A">
        <w:rPr>
          <w:rFonts w:eastAsia="Calibri"/>
          <w:bCs/>
        </w:rPr>
        <w:t>, povećanja učenika s rješenjem  povećavalo je rashode koji se odnosi posebne uvjete rada.</w:t>
      </w:r>
    </w:p>
    <w:p w14:paraId="763A061C" w14:textId="77777777" w:rsidR="001F4CA0" w:rsidRDefault="001F4CA0" w:rsidP="00952E29">
      <w:pPr>
        <w:jc w:val="both"/>
        <w:rPr>
          <w:rFonts w:eastAsia="Calibri"/>
          <w:bCs/>
        </w:rPr>
      </w:pPr>
    </w:p>
    <w:p w14:paraId="6267E49D" w14:textId="3729A650" w:rsidR="00952E29" w:rsidRPr="00035EA7" w:rsidRDefault="00952E29" w:rsidP="00952E29">
      <w:pPr>
        <w:suppressAutoHyphens/>
        <w:jc w:val="both"/>
      </w:pPr>
      <w:r>
        <w:rPr>
          <w:b/>
        </w:rPr>
        <w:t xml:space="preserve">Naknade troškova zaposlenima 321 </w:t>
      </w:r>
      <w:r w:rsidR="0044441A">
        <w:t xml:space="preserve">ostvareno je rashoda u iznosu  </w:t>
      </w:r>
      <w:r w:rsidR="004B417D">
        <w:t>139</w:t>
      </w:r>
      <w:r w:rsidR="0044441A">
        <w:t>.</w:t>
      </w:r>
      <w:r w:rsidR="004B417D">
        <w:t>876</w:t>
      </w:r>
      <w:r w:rsidR="0044441A">
        <w:t>,</w:t>
      </w:r>
      <w:r w:rsidR="004B417D">
        <w:t>68</w:t>
      </w:r>
      <w:r w:rsidR="0044441A">
        <w:t xml:space="preserve"> €, u odnosu</w:t>
      </w:r>
      <w:r w:rsidR="001C1626">
        <w:t xml:space="preserve"> </w:t>
      </w:r>
      <w:r w:rsidR="0044441A">
        <w:t xml:space="preserve">na godinu ranije došlo je do </w:t>
      </w:r>
      <w:r w:rsidR="001C1626">
        <w:t>povećanja</w:t>
      </w:r>
      <w:r w:rsidR="0044441A">
        <w:t xml:space="preserve">  za </w:t>
      </w:r>
      <w:r w:rsidR="001C1626">
        <w:t>142</w:t>
      </w:r>
      <w:r w:rsidR="00D3556A">
        <w:t>,</w:t>
      </w:r>
      <w:r w:rsidR="001C1626">
        <w:t>02</w:t>
      </w:r>
      <w:r w:rsidR="0044441A">
        <w:t xml:space="preserve"> %</w:t>
      </w:r>
      <w:r w:rsidR="00D3556A">
        <w:t xml:space="preserve">. </w:t>
      </w:r>
      <w:r w:rsidR="00035EA7">
        <w:t>Do</w:t>
      </w:r>
      <w:r w:rsidR="00035EA7" w:rsidRPr="0081073D">
        <w:rPr>
          <w:rFonts w:ascii="Book Antiqua" w:hAnsi="Book Antiqua" w:cs="Arial"/>
          <w:sz w:val="22"/>
          <w:szCs w:val="22"/>
        </w:rPr>
        <w:t xml:space="preserve"> </w:t>
      </w:r>
      <w:r w:rsidR="001C1626">
        <w:rPr>
          <w:rFonts w:ascii="Book Antiqua" w:hAnsi="Book Antiqua" w:cs="Arial"/>
          <w:sz w:val="22"/>
          <w:szCs w:val="22"/>
        </w:rPr>
        <w:t>povećanja</w:t>
      </w:r>
      <w:r w:rsidR="00035EA7" w:rsidRPr="0081073D">
        <w:rPr>
          <w:rFonts w:ascii="Book Antiqua" w:hAnsi="Book Antiqua" w:cs="Arial"/>
          <w:sz w:val="22"/>
          <w:szCs w:val="22"/>
        </w:rPr>
        <w:t xml:space="preserve">  je došlo jer se</w:t>
      </w:r>
      <w:r w:rsidR="00035EA7">
        <w:rPr>
          <w:rFonts w:ascii="Book Antiqua" w:hAnsi="Book Antiqua" w:cs="Arial"/>
          <w:sz w:val="22"/>
          <w:szCs w:val="22"/>
        </w:rPr>
        <w:t xml:space="preserve"> </w:t>
      </w:r>
      <w:r w:rsidR="001C1626">
        <w:rPr>
          <w:rFonts w:ascii="Book Antiqua" w:hAnsi="Book Antiqua" w:cs="Arial"/>
          <w:sz w:val="22"/>
          <w:szCs w:val="22"/>
        </w:rPr>
        <w:t>više</w:t>
      </w:r>
      <w:r w:rsidR="00D3556A">
        <w:rPr>
          <w:rFonts w:ascii="Book Antiqua" w:hAnsi="Book Antiqua" w:cs="Arial"/>
          <w:sz w:val="22"/>
          <w:szCs w:val="22"/>
        </w:rPr>
        <w:t xml:space="preserve">  putovalo</w:t>
      </w:r>
      <w:r w:rsidR="00035EA7">
        <w:rPr>
          <w:rFonts w:ascii="Book Antiqua" w:hAnsi="Book Antiqua" w:cs="Arial"/>
          <w:sz w:val="22"/>
          <w:szCs w:val="22"/>
        </w:rPr>
        <w:t xml:space="preserve"> u odnosu na prethodnu godinu</w:t>
      </w:r>
      <w:r w:rsidR="00D3556A">
        <w:rPr>
          <w:rFonts w:ascii="Book Antiqua" w:hAnsi="Book Antiqua" w:cs="Arial"/>
          <w:sz w:val="22"/>
          <w:szCs w:val="22"/>
        </w:rPr>
        <w:t xml:space="preserve">. </w:t>
      </w:r>
      <w:r w:rsidR="00035EA7">
        <w:rPr>
          <w:rFonts w:ascii="Book Antiqua" w:hAnsi="Book Antiqua" w:cs="Arial"/>
          <w:sz w:val="22"/>
          <w:szCs w:val="22"/>
        </w:rPr>
        <w:t>Zaposlenici su prisustvovali seminarima, stručnom usavršavanju, vodili su djecu na izlet</w:t>
      </w:r>
      <w:r w:rsidR="00097249">
        <w:rPr>
          <w:rFonts w:ascii="Book Antiqua" w:hAnsi="Book Antiqua" w:cs="Arial"/>
          <w:sz w:val="22"/>
          <w:szCs w:val="22"/>
        </w:rPr>
        <w:t xml:space="preserve">e i </w:t>
      </w:r>
      <w:r w:rsidR="00035EA7">
        <w:rPr>
          <w:rFonts w:ascii="Book Antiqua" w:hAnsi="Book Antiqua" w:cs="Arial"/>
          <w:sz w:val="22"/>
          <w:szCs w:val="22"/>
        </w:rPr>
        <w:t xml:space="preserve"> maturalac.</w:t>
      </w:r>
    </w:p>
    <w:p w14:paraId="46BA5638" w14:textId="77777777" w:rsidR="00952E29" w:rsidRDefault="00952E29" w:rsidP="00952E29">
      <w:pPr>
        <w:suppressAutoHyphens/>
        <w:jc w:val="both"/>
        <w:rPr>
          <w:bCs/>
        </w:rPr>
      </w:pPr>
    </w:p>
    <w:p w14:paraId="5DE88D43" w14:textId="5B469DF9" w:rsidR="0044441A" w:rsidRDefault="00952E29" w:rsidP="007A2C3B">
      <w:pPr>
        <w:contextualSpacing/>
        <w:jc w:val="both"/>
        <w:rPr>
          <w:rFonts w:eastAsia="Calibri"/>
          <w:bCs/>
        </w:rPr>
      </w:pPr>
      <w:r w:rsidRPr="0084130D">
        <w:rPr>
          <w:b/>
          <w:bCs/>
        </w:rPr>
        <w:t>Rashodi za materijal i energiju 322</w:t>
      </w:r>
      <w:r w:rsidRPr="0084130D">
        <w:rPr>
          <w:bCs/>
        </w:rPr>
        <w:t xml:space="preserve"> </w:t>
      </w:r>
      <w:r w:rsidR="0044441A">
        <w:rPr>
          <w:bCs/>
        </w:rPr>
        <w:t>ostvareni su u</w:t>
      </w:r>
      <w:r w:rsidR="005245DF">
        <w:rPr>
          <w:bCs/>
        </w:rPr>
        <w:t xml:space="preserve"> </w:t>
      </w:r>
      <w:r w:rsidRPr="0084130D">
        <w:rPr>
          <w:bCs/>
        </w:rPr>
        <w:t>iznosu od</w:t>
      </w:r>
      <w:r w:rsidR="005245DF">
        <w:rPr>
          <w:bCs/>
        </w:rPr>
        <w:t xml:space="preserve"> </w:t>
      </w:r>
      <w:r w:rsidR="001C1626">
        <w:rPr>
          <w:bCs/>
        </w:rPr>
        <w:t>152</w:t>
      </w:r>
      <w:r w:rsidR="005245DF">
        <w:rPr>
          <w:bCs/>
        </w:rPr>
        <w:t>.</w:t>
      </w:r>
      <w:r w:rsidR="001C1626">
        <w:rPr>
          <w:bCs/>
        </w:rPr>
        <w:t>884</w:t>
      </w:r>
      <w:r w:rsidR="005245DF">
        <w:rPr>
          <w:bCs/>
        </w:rPr>
        <w:t>,</w:t>
      </w:r>
      <w:r w:rsidR="001C1626">
        <w:rPr>
          <w:bCs/>
        </w:rPr>
        <w:t>92</w:t>
      </w:r>
      <w:r w:rsidR="005245DF">
        <w:rPr>
          <w:bCs/>
        </w:rPr>
        <w:t xml:space="preserve"> eura</w:t>
      </w:r>
      <w:r w:rsidR="0044441A">
        <w:rPr>
          <w:bCs/>
        </w:rPr>
        <w:t xml:space="preserve">, došlo je do povećanja rashoda u odnosu na prošlu godinu. </w:t>
      </w:r>
      <w:r w:rsidR="001E20BE">
        <w:rPr>
          <w:bCs/>
        </w:rPr>
        <w:t xml:space="preserve"> </w:t>
      </w:r>
      <w:r w:rsidRPr="0084130D">
        <w:rPr>
          <w:bCs/>
        </w:rPr>
        <w:t xml:space="preserve">Do značajnijih odstupanja u odnosu na prošlu godinu dolazi na kontu </w:t>
      </w:r>
      <w:r w:rsidR="0084130D" w:rsidRPr="0084130D">
        <w:rPr>
          <w:b/>
        </w:rPr>
        <w:t xml:space="preserve"> </w:t>
      </w:r>
      <w:r w:rsidR="0078328F">
        <w:rPr>
          <w:b/>
        </w:rPr>
        <w:t xml:space="preserve">3222 </w:t>
      </w:r>
      <w:r w:rsidR="0078328F" w:rsidRPr="00DE2A2B">
        <w:rPr>
          <w:bCs/>
        </w:rPr>
        <w:t>materijal i sirovine</w:t>
      </w:r>
      <w:r w:rsidR="00DE2A2B">
        <w:rPr>
          <w:bCs/>
        </w:rPr>
        <w:t xml:space="preserve">  do </w:t>
      </w:r>
      <w:r w:rsidR="00DE2A2B" w:rsidRPr="0084130D">
        <w:rPr>
          <w:lang w:val="hr-BA"/>
        </w:rPr>
        <w:t xml:space="preserve">povećanja je došlo zbog povećanja cijene </w:t>
      </w:r>
      <w:r w:rsidR="00DE2A2B">
        <w:rPr>
          <w:lang w:val="hr-BA"/>
        </w:rPr>
        <w:t>materijala i sirovina u</w:t>
      </w:r>
      <w:r w:rsidR="00DE2A2B" w:rsidRPr="0084130D">
        <w:rPr>
          <w:lang w:val="hr-BA"/>
        </w:rPr>
        <w:t xml:space="preserve"> odnosu na godinu </w:t>
      </w:r>
      <w:r w:rsidR="00DE2A2B" w:rsidRPr="00DE2A2B">
        <w:rPr>
          <w:lang w:val="hr-BA"/>
        </w:rPr>
        <w:t>ranije</w:t>
      </w:r>
      <w:r w:rsidR="00DE2A2B" w:rsidRPr="00DE2A2B">
        <w:t>.</w:t>
      </w:r>
      <w:r w:rsidR="00DE2A2B">
        <w:rPr>
          <w:b/>
        </w:rPr>
        <w:t xml:space="preserve"> </w:t>
      </w:r>
      <w:r w:rsidR="0084130D" w:rsidRPr="0084130D">
        <w:rPr>
          <w:b/>
        </w:rPr>
        <w:t>3223</w:t>
      </w:r>
      <w:r w:rsidR="0084130D">
        <w:rPr>
          <w:bCs/>
        </w:rPr>
        <w:t xml:space="preserve"> E</w:t>
      </w:r>
      <w:r w:rsidR="0084130D" w:rsidRPr="0084130D">
        <w:rPr>
          <w:bCs/>
        </w:rPr>
        <w:t xml:space="preserve">nergija </w:t>
      </w:r>
      <w:r w:rsidR="0084130D" w:rsidRPr="0084130D">
        <w:rPr>
          <w:lang w:val="hr-BA"/>
        </w:rPr>
        <w:t>do povećanja je došlo zbog povećanja cijene en</w:t>
      </w:r>
      <w:r w:rsidR="0084130D">
        <w:rPr>
          <w:lang w:val="hr-BA"/>
        </w:rPr>
        <w:t>ergije</w:t>
      </w:r>
      <w:r w:rsidR="0084130D" w:rsidRPr="0084130D">
        <w:rPr>
          <w:lang w:val="hr-BA"/>
        </w:rPr>
        <w:t xml:space="preserve"> odnosu na godinu ranije.</w:t>
      </w:r>
      <w:r w:rsidR="0084130D">
        <w:rPr>
          <w:rFonts w:ascii="Book Antiqua" w:hAnsi="Book Antiqua" w:cs="Arial"/>
          <w:sz w:val="22"/>
          <w:szCs w:val="22"/>
        </w:rPr>
        <w:t xml:space="preserve"> </w:t>
      </w:r>
      <w:r>
        <w:rPr>
          <w:b/>
          <w:bCs/>
        </w:rPr>
        <w:t xml:space="preserve">3224 </w:t>
      </w:r>
      <w:r>
        <w:rPr>
          <w:bCs/>
        </w:rPr>
        <w:t xml:space="preserve">Materijal i dijelovi za tekuće i investicijsko održavanje gdje se bilježi </w:t>
      </w:r>
      <w:r w:rsidR="001C1626">
        <w:rPr>
          <w:bCs/>
        </w:rPr>
        <w:t>smanjenje</w:t>
      </w:r>
      <w:r>
        <w:rPr>
          <w:bCs/>
        </w:rPr>
        <w:t xml:space="preserve"> indeksa</w:t>
      </w:r>
      <w:r w:rsidR="00097249">
        <w:rPr>
          <w:bCs/>
        </w:rPr>
        <w:t>. D</w:t>
      </w:r>
      <w:r w:rsidR="0084130D">
        <w:rPr>
          <w:bCs/>
        </w:rPr>
        <w:t xml:space="preserve">o </w:t>
      </w:r>
      <w:r w:rsidR="001C1626">
        <w:rPr>
          <w:bCs/>
        </w:rPr>
        <w:t>smanjenja</w:t>
      </w:r>
      <w:r w:rsidR="0084130D">
        <w:rPr>
          <w:bCs/>
        </w:rPr>
        <w:t xml:space="preserve"> je došlo</w:t>
      </w:r>
      <w:r w:rsidR="0084130D" w:rsidRPr="0084130D">
        <w:rPr>
          <w:lang w:val="hr-BA"/>
        </w:rPr>
        <w:t xml:space="preserve"> zbog  </w:t>
      </w:r>
      <w:r w:rsidR="001C1626">
        <w:rPr>
          <w:lang w:val="hr-BA"/>
        </w:rPr>
        <w:t>manje</w:t>
      </w:r>
      <w:r w:rsidR="0084130D" w:rsidRPr="0084130D">
        <w:rPr>
          <w:lang w:val="hr-BA"/>
        </w:rPr>
        <w:t xml:space="preserve"> potrošnje materijala i dijelova za održavanje nego godinu ranij</w:t>
      </w:r>
      <w:r w:rsidR="0084130D">
        <w:rPr>
          <w:lang w:val="hr-BA"/>
        </w:rPr>
        <w:t>e.</w:t>
      </w:r>
      <w:r w:rsidR="00642907">
        <w:rPr>
          <w:bCs/>
        </w:rPr>
        <w:t xml:space="preserve"> </w:t>
      </w:r>
      <w:r w:rsidR="0084130D">
        <w:rPr>
          <w:rFonts w:eastAsia="Calibri"/>
          <w:bCs/>
        </w:rPr>
        <w:t xml:space="preserve">Na kontu </w:t>
      </w:r>
      <w:r w:rsidR="001E20BE">
        <w:rPr>
          <w:rFonts w:eastAsia="Calibri"/>
          <w:bCs/>
        </w:rPr>
        <w:t>s</w:t>
      </w:r>
      <w:r w:rsidR="0084130D">
        <w:rPr>
          <w:rFonts w:eastAsia="Calibri"/>
          <w:bCs/>
        </w:rPr>
        <w:t xml:space="preserve">itnog inventara </w:t>
      </w:r>
      <w:r w:rsidR="0084130D">
        <w:rPr>
          <w:rFonts w:eastAsia="Calibri"/>
          <w:b/>
          <w:bCs/>
        </w:rPr>
        <w:t xml:space="preserve">3225 </w:t>
      </w:r>
      <w:r w:rsidR="0084130D">
        <w:rPr>
          <w:rFonts w:eastAsia="Calibri"/>
          <w:bCs/>
        </w:rPr>
        <w:t xml:space="preserve">bilježi se </w:t>
      </w:r>
      <w:r w:rsidR="001C1626">
        <w:rPr>
          <w:rFonts w:eastAsia="Calibri"/>
          <w:bCs/>
        </w:rPr>
        <w:t>povećanje</w:t>
      </w:r>
      <w:r w:rsidR="0084130D">
        <w:rPr>
          <w:rFonts w:eastAsia="Calibri"/>
          <w:bCs/>
        </w:rPr>
        <w:t xml:space="preserve"> indeksa </w:t>
      </w:r>
      <w:r w:rsidR="005245DF">
        <w:rPr>
          <w:rFonts w:eastAsia="Calibri"/>
          <w:bCs/>
        </w:rPr>
        <w:t xml:space="preserve"> </w:t>
      </w:r>
      <w:r w:rsidR="0084130D">
        <w:rPr>
          <w:rFonts w:eastAsia="Calibri"/>
          <w:bCs/>
        </w:rPr>
        <w:t>u odnosu na 202</w:t>
      </w:r>
      <w:r w:rsidR="001C1626">
        <w:rPr>
          <w:rFonts w:eastAsia="Calibri"/>
          <w:bCs/>
        </w:rPr>
        <w:t>4</w:t>
      </w:r>
      <w:r w:rsidR="0084130D">
        <w:rPr>
          <w:rFonts w:eastAsia="Calibri"/>
          <w:bCs/>
        </w:rPr>
        <w:t>. godinu</w:t>
      </w:r>
      <w:r w:rsidR="0044441A">
        <w:rPr>
          <w:rFonts w:eastAsia="Calibri"/>
          <w:bCs/>
        </w:rPr>
        <w:t xml:space="preserve">., </w:t>
      </w:r>
      <w:r w:rsidR="0084130D">
        <w:rPr>
          <w:rFonts w:eastAsia="Calibri"/>
          <w:bCs/>
        </w:rPr>
        <w:t>za potrebe održavanje nastave nabavljeno značajno</w:t>
      </w:r>
      <w:r w:rsidR="001C1626">
        <w:rPr>
          <w:rFonts w:eastAsia="Calibri"/>
          <w:bCs/>
        </w:rPr>
        <w:t xml:space="preserve"> više</w:t>
      </w:r>
      <w:r w:rsidR="0084130D">
        <w:rPr>
          <w:rFonts w:eastAsia="Calibri"/>
          <w:bCs/>
        </w:rPr>
        <w:t xml:space="preserve"> sitnog inventara u obliku raznih učila i pomagala nego u 202</w:t>
      </w:r>
      <w:r w:rsidR="001C1626">
        <w:rPr>
          <w:rFonts w:eastAsia="Calibri"/>
          <w:bCs/>
        </w:rPr>
        <w:t>4</w:t>
      </w:r>
      <w:r w:rsidR="0084130D">
        <w:rPr>
          <w:rFonts w:eastAsia="Calibri"/>
          <w:bCs/>
        </w:rPr>
        <w:t>. godini.</w:t>
      </w:r>
      <w:r w:rsidR="00642907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Na kontu </w:t>
      </w:r>
      <w:r>
        <w:rPr>
          <w:rFonts w:eastAsia="Calibri"/>
          <w:b/>
          <w:bCs/>
        </w:rPr>
        <w:t>3227</w:t>
      </w:r>
      <w:r>
        <w:rPr>
          <w:rFonts w:eastAsia="Calibri"/>
          <w:bCs/>
        </w:rPr>
        <w:t xml:space="preserve"> </w:t>
      </w:r>
      <w:r w:rsidR="0078328F">
        <w:rPr>
          <w:rFonts w:eastAsia="Calibri"/>
          <w:bCs/>
        </w:rPr>
        <w:t xml:space="preserve"> na s</w:t>
      </w:r>
      <w:r>
        <w:rPr>
          <w:rFonts w:eastAsia="Calibri"/>
          <w:bCs/>
        </w:rPr>
        <w:t>lužbena, radna i zaštitna odjeća i obuća</w:t>
      </w:r>
      <w:r w:rsidR="0078328F">
        <w:rPr>
          <w:rFonts w:eastAsia="Calibri"/>
          <w:bCs/>
        </w:rPr>
        <w:t xml:space="preserve"> utrošeno je </w:t>
      </w:r>
      <w:r w:rsidR="0044441A">
        <w:rPr>
          <w:rFonts w:eastAsia="Calibri"/>
          <w:bCs/>
        </w:rPr>
        <w:t xml:space="preserve"> </w:t>
      </w:r>
      <w:r w:rsidR="001C1626">
        <w:rPr>
          <w:rFonts w:eastAsia="Calibri"/>
          <w:bCs/>
        </w:rPr>
        <w:t>manje</w:t>
      </w:r>
      <w:r w:rsidR="0044441A">
        <w:rPr>
          <w:rFonts w:eastAsia="Calibri"/>
          <w:bCs/>
        </w:rPr>
        <w:t xml:space="preserve"> sredstava u odnosu na 202</w:t>
      </w:r>
      <w:r w:rsidR="001C1626">
        <w:rPr>
          <w:rFonts w:eastAsia="Calibri"/>
          <w:bCs/>
        </w:rPr>
        <w:t>4</w:t>
      </w:r>
      <w:r w:rsidR="0044441A">
        <w:rPr>
          <w:rFonts w:eastAsia="Calibri"/>
          <w:bCs/>
        </w:rPr>
        <w:t>. godinu.</w:t>
      </w:r>
    </w:p>
    <w:p w14:paraId="3AA568F5" w14:textId="77777777" w:rsidR="007A2C3B" w:rsidRPr="007A2C3B" w:rsidRDefault="007A2C3B" w:rsidP="007A2C3B">
      <w:pPr>
        <w:contextualSpacing/>
        <w:jc w:val="both"/>
        <w:rPr>
          <w:rFonts w:eastAsia="Calibri"/>
          <w:bCs/>
        </w:rPr>
      </w:pPr>
    </w:p>
    <w:p w14:paraId="7D49F848" w14:textId="4C3B01AB" w:rsidR="00DF1536" w:rsidRPr="001C1626" w:rsidRDefault="00952E29" w:rsidP="00952E29">
      <w:pPr>
        <w:pStyle w:val="Uvuenotijelotekst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za usluge 323 </w:t>
      </w:r>
      <w:r>
        <w:rPr>
          <w:rFonts w:ascii="Times New Roman" w:hAnsi="Times New Roman" w:cs="Times New Roman"/>
          <w:bCs/>
          <w:sz w:val="24"/>
          <w:szCs w:val="24"/>
        </w:rPr>
        <w:t xml:space="preserve">ostvareno je </w:t>
      </w:r>
      <w:r w:rsidR="009D74BD">
        <w:rPr>
          <w:rFonts w:ascii="Times New Roman" w:hAnsi="Times New Roman" w:cs="Times New Roman"/>
          <w:bCs/>
          <w:sz w:val="24"/>
          <w:szCs w:val="24"/>
        </w:rPr>
        <w:t>4</w:t>
      </w:r>
      <w:r w:rsidR="001C162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C1626">
        <w:rPr>
          <w:rFonts w:ascii="Times New Roman" w:hAnsi="Times New Roman" w:cs="Times New Roman"/>
          <w:bCs/>
          <w:sz w:val="24"/>
          <w:szCs w:val="24"/>
        </w:rPr>
        <w:t>731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C1626">
        <w:rPr>
          <w:rFonts w:ascii="Times New Roman" w:hAnsi="Times New Roman" w:cs="Times New Roman"/>
          <w:bCs/>
          <w:sz w:val="24"/>
          <w:szCs w:val="24"/>
        </w:rPr>
        <w:t>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5DF">
        <w:rPr>
          <w:rFonts w:ascii="Times New Roman" w:hAnsi="Times New Roman" w:cs="Times New Roman"/>
          <w:bCs/>
          <w:sz w:val="24"/>
          <w:szCs w:val="24"/>
        </w:rPr>
        <w:t>eura</w:t>
      </w:r>
      <w:r>
        <w:rPr>
          <w:rFonts w:ascii="Times New Roman" w:hAnsi="Times New Roman" w:cs="Times New Roman"/>
          <w:bCs/>
          <w:sz w:val="24"/>
          <w:szCs w:val="24"/>
        </w:rPr>
        <w:t xml:space="preserve"> odnosno </w:t>
      </w:r>
      <w:r w:rsidR="003B73C6">
        <w:rPr>
          <w:rFonts w:ascii="Times New Roman" w:hAnsi="Times New Roman" w:cs="Times New Roman"/>
          <w:bCs/>
          <w:sz w:val="24"/>
          <w:szCs w:val="24"/>
        </w:rPr>
        <w:t>1</w:t>
      </w:r>
      <w:r w:rsidR="001C1626">
        <w:rPr>
          <w:rFonts w:ascii="Times New Roman" w:hAnsi="Times New Roman" w:cs="Times New Roman"/>
          <w:bCs/>
          <w:sz w:val="24"/>
          <w:szCs w:val="24"/>
        </w:rPr>
        <w:t>02</w:t>
      </w:r>
      <w:r w:rsidR="003B73C6">
        <w:rPr>
          <w:rFonts w:ascii="Times New Roman" w:hAnsi="Times New Roman" w:cs="Times New Roman"/>
          <w:bCs/>
          <w:sz w:val="24"/>
          <w:szCs w:val="24"/>
        </w:rPr>
        <w:t>,3</w:t>
      </w:r>
      <w:r w:rsidR="001C162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  <w:r w:rsidR="003B73C6">
        <w:rPr>
          <w:rFonts w:ascii="Times New Roman" w:hAnsi="Times New Roman" w:cs="Times New Roman"/>
          <w:bCs/>
          <w:sz w:val="24"/>
          <w:szCs w:val="24"/>
        </w:rPr>
        <w:t xml:space="preserve"> više rashoda u odnosu na 202</w:t>
      </w:r>
      <w:r w:rsidR="009D74BD">
        <w:rPr>
          <w:rFonts w:ascii="Times New Roman" w:hAnsi="Times New Roman" w:cs="Times New Roman"/>
          <w:bCs/>
          <w:sz w:val="24"/>
          <w:szCs w:val="24"/>
        </w:rPr>
        <w:t>3</w:t>
      </w:r>
      <w:r w:rsidR="003B73C6">
        <w:rPr>
          <w:rFonts w:ascii="Times New Roman" w:hAnsi="Times New Roman" w:cs="Times New Roman"/>
          <w:bCs/>
          <w:sz w:val="24"/>
          <w:szCs w:val="24"/>
        </w:rPr>
        <w:t xml:space="preserve">. godinu. </w:t>
      </w:r>
      <w:r w:rsidR="000809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Ukupni rashodi za usluge bilježe </w:t>
      </w:r>
      <w:r w:rsidR="005245DF">
        <w:rPr>
          <w:rFonts w:ascii="Times New Roman" w:hAnsi="Times New Roman" w:cs="Times New Roman"/>
          <w:bCs/>
          <w:sz w:val="24"/>
          <w:szCs w:val="24"/>
        </w:rPr>
        <w:t>blagi rast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prethodnu godinu ali dolazi do većih odstupanja na pojedinim kontima uslug</w:t>
      </w:r>
      <w:r w:rsidR="003B73C6">
        <w:rPr>
          <w:rFonts w:ascii="Times New Roman" w:hAnsi="Times New Roman" w:cs="Times New Roman"/>
          <w:bCs/>
          <w:sz w:val="24"/>
          <w:szCs w:val="24"/>
        </w:rPr>
        <w:t>a poput  konta</w:t>
      </w:r>
      <w:r w:rsidR="001C1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626" w:rsidRPr="001C1626">
        <w:rPr>
          <w:rFonts w:ascii="Times New Roman" w:hAnsi="Times New Roman" w:cs="Times New Roman"/>
          <w:b/>
          <w:sz w:val="24"/>
          <w:szCs w:val="24"/>
        </w:rPr>
        <w:t>3236</w:t>
      </w:r>
      <w:r w:rsidR="001C1626">
        <w:rPr>
          <w:rFonts w:ascii="Times New Roman" w:hAnsi="Times New Roman" w:cs="Times New Roman"/>
          <w:bCs/>
          <w:sz w:val="24"/>
          <w:szCs w:val="24"/>
        </w:rPr>
        <w:t xml:space="preserve"> troškovi zdravstvenih  usluga znato su porasli u odnosu na prethodnu godinu. </w:t>
      </w:r>
      <w:r w:rsidR="003B73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3C6" w:rsidRPr="001C1626">
        <w:rPr>
          <w:rFonts w:ascii="Times New Roman" w:hAnsi="Times New Roman" w:cs="Times New Roman"/>
          <w:b/>
          <w:sz w:val="24"/>
          <w:szCs w:val="24"/>
        </w:rPr>
        <w:t>3235</w:t>
      </w:r>
      <w:r w:rsidR="003B73C6">
        <w:rPr>
          <w:rFonts w:ascii="Times New Roman" w:hAnsi="Times New Roman" w:cs="Times New Roman"/>
          <w:bCs/>
          <w:sz w:val="24"/>
          <w:szCs w:val="24"/>
        </w:rPr>
        <w:t xml:space="preserve"> zakupnine i najamnine, troškovi najma pisač</w:t>
      </w:r>
      <w:r w:rsidR="001C1626">
        <w:rPr>
          <w:rFonts w:ascii="Times New Roman" w:hAnsi="Times New Roman" w:cs="Times New Roman"/>
          <w:bCs/>
          <w:sz w:val="24"/>
          <w:szCs w:val="24"/>
        </w:rPr>
        <w:t>a jednaki su troškovima iz prethodne 2024. godine</w:t>
      </w:r>
      <w:r w:rsidR="001E20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3232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bilježi</w:t>
      </w:r>
      <w:r w:rsidR="003B73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pad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indeksa na</w:t>
      </w:r>
      <w:r w:rsidR="003B73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88,32 %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 xml:space="preserve"> u odnosu</w:t>
      </w:r>
      <w:r w:rsidR="003B73C6">
        <w:rPr>
          <w:rFonts w:ascii="Times New Roman" w:eastAsia="Calibri" w:hAnsi="Times New Roman" w:cs="Times New Roman"/>
          <w:bCs/>
          <w:sz w:val="24"/>
          <w:szCs w:val="24"/>
        </w:rPr>
        <w:t xml:space="preserve"> na prethodnu godinu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B73C6">
        <w:rPr>
          <w:rFonts w:ascii="Times New Roman" w:eastAsia="Calibri" w:hAnsi="Times New Roman" w:cs="Times New Roman"/>
          <w:bCs/>
          <w:sz w:val="24"/>
          <w:szCs w:val="24"/>
        </w:rPr>
        <w:t xml:space="preserve">Utrošeno je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manje</w:t>
      </w:r>
      <w:r w:rsidR="003B73C6">
        <w:rPr>
          <w:rFonts w:ascii="Times New Roman" w:eastAsia="Calibri" w:hAnsi="Times New Roman" w:cs="Times New Roman"/>
          <w:bCs/>
          <w:sz w:val="24"/>
          <w:szCs w:val="24"/>
        </w:rPr>
        <w:t xml:space="preserve"> sredstava na usluge za održavanje u odnosu na prethodnu godinu.</w:t>
      </w:r>
      <w:r w:rsidR="007A2C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bilježi 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 xml:space="preserve"> velik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pad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indeksa 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 xml:space="preserve">u odnosu na prethodnu godinu.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Rashod na ovom kontu se uglavnom odnosi </w:t>
      </w:r>
      <w:r w:rsidR="00B71A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D74BD">
        <w:rPr>
          <w:rFonts w:ascii="Times New Roman" w:eastAsia="Calibri" w:hAnsi="Times New Roman" w:cs="Times New Roman"/>
          <w:bCs/>
          <w:sz w:val="24"/>
          <w:szCs w:val="24"/>
        </w:rPr>
        <w:t>na ugovore o djelu</w:t>
      </w:r>
      <w:r w:rsidR="00B71A0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9D74BD">
        <w:rPr>
          <w:rFonts w:ascii="Book Antiqua" w:hAnsi="Book Antiqua" w:cs="Arial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Konto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3238</w:t>
      </w:r>
      <w:r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bilježi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pad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indeksa</w:t>
      </w:r>
      <w:r w:rsidR="008731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zbog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manjih 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roškova za </w:t>
      </w:r>
      <w:r w:rsidR="00B71A08">
        <w:rPr>
          <w:rFonts w:ascii="Times New Roman" w:eastAsia="Calibri" w:hAnsi="Times New Roman" w:cs="Times New Roman"/>
          <w:bCs/>
          <w:sz w:val="24"/>
          <w:szCs w:val="24"/>
        </w:rPr>
        <w:t xml:space="preserve"> računalne </w:t>
      </w:r>
      <w:r>
        <w:rPr>
          <w:rFonts w:ascii="Times New Roman" w:eastAsia="Calibri" w:hAnsi="Times New Roman" w:cs="Times New Roman"/>
          <w:bCs/>
          <w:sz w:val="24"/>
          <w:szCs w:val="24"/>
        </w:rPr>
        <w:t>usluge</w:t>
      </w:r>
      <w:r w:rsidR="00B71A0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konto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3239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bilježi </w:t>
      </w:r>
      <w:r w:rsidR="001C1626">
        <w:rPr>
          <w:rFonts w:ascii="Times New Roman" w:eastAsia="Calibri" w:hAnsi="Times New Roman" w:cs="Times New Roman"/>
          <w:bCs/>
          <w:sz w:val="24"/>
          <w:szCs w:val="24"/>
        </w:rPr>
        <w:t>pad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indeksa </w:t>
      </w:r>
      <w:r w:rsidR="008731BF">
        <w:rPr>
          <w:rFonts w:ascii="Times New Roman" w:eastAsia="Calibri" w:hAnsi="Times New Roman" w:cs="Times New Roman"/>
          <w:bCs/>
          <w:sz w:val="24"/>
          <w:szCs w:val="24"/>
        </w:rPr>
        <w:t>u odnosu na prošlu godinu</w:t>
      </w:r>
      <w:r w:rsidR="00DF153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F1536" w:rsidRPr="00C204C2">
        <w:rPr>
          <w:rFonts w:ascii="Book Antiqua" w:hAnsi="Book Antiqua" w:cs="Arial"/>
        </w:rPr>
        <w:t xml:space="preserve">do </w:t>
      </w:r>
      <w:r w:rsidR="001C1626">
        <w:rPr>
          <w:rFonts w:ascii="Book Antiqua" w:hAnsi="Book Antiqua" w:cs="Arial"/>
        </w:rPr>
        <w:t>smanjenja</w:t>
      </w:r>
      <w:r w:rsidR="009D74BD">
        <w:rPr>
          <w:rFonts w:ascii="Book Antiqua" w:hAnsi="Book Antiqua" w:cs="Arial"/>
        </w:rPr>
        <w:t xml:space="preserve"> </w:t>
      </w:r>
      <w:r w:rsidR="00DF1536" w:rsidRPr="00C204C2">
        <w:rPr>
          <w:rFonts w:ascii="Book Antiqua" w:hAnsi="Book Antiqua" w:cs="Arial"/>
        </w:rPr>
        <w:t xml:space="preserve"> je došlo zbog </w:t>
      </w:r>
      <w:r w:rsidR="001C1626">
        <w:rPr>
          <w:rFonts w:ascii="Book Antiqua" w:hAnsi="Book Antiqua" w:cs="Arial"/>
        </w:rPr>
        <w:t>smanjenja</w:t>
      </w:r>
      <w:r w:rsidR="009D74BD">
        <w:rPr>
          <w:rFonts w:ascii="Book Antiqua" w:hAnsi="Book Antiqua" w:cs="Arial"/>
        </w:rPr>
        <w:t xml:space="preserve"> ostalih usluga  </w:t>
      </w:r>
      <w:r w:rsidR="00DF1536" w:rsidRPr="00C204C2">
        <w:rPr>
          <w:rFonts w:ascii="Book Antiqua" w:hAnsi="Book Antiqua" w:cs="Arial"/>
        </w:rPr>
        <w:t>u odnosu na prethodnu godinu</w:t>
      </w:r>
      <w:r w:rsidR="009D74BD">
        <w:rPr>
          <w:rFonts w:ascii="Book Antiqua" w:hAnsi="Book Antiqua" w:cs="Arial"/>
        </w:rPr>
        <w:t>.</w:t>
      </w:r>
    </w:p>
    <w:p w14:paraId="4A48A5C0" w14:textId="6C334DA0" w:rsidR="00790415" w:rsidRDefault="00952E29" w:rsidP="00952E29">
      <w:pPr>
        <w:suppressAutoHyphens/>
        <w:jc w:val="both"/>
      </w:pPr>
      <w:r>
        <w:rPr>
          <w:b/>
          <w:bCs/>
        </w:rPr>
        <w:t>Ostali nespomenuti rashodi poslovanja 329 (</w:t>
      </w:r>
      <w:r>
        <w:rPr>
          <w:bCs/>
        </w:rPr>
        <w:t>koji uključuju premije osiguranja, reprezentaciju, članarine i norme, p</w:t>
      </w:r>
      <w:r>
        <w:t xml:space="preserve">ristojbe i naknade, troškove sudskih postupaka i ostale nespomenute rashode poslovanja) realizirano je </w:t>
      </w:r>
      <w:r w:rsidR="00300CB4">
        <w:t>47</w:t>
      </w:r>
      <w:r>
        <w:t>.</w:t>
      </w:r>
      <w:r w:rsidR="00300CB4">
        <w:t>054</w:t>
      </w:r>
      <w:r>
        <w:t>,</w:t>
      </w:r>
      <w:r w:rsidR="00300CB4">
        <w:t>91</w:t>
      </w:r>
      <w:r>
        <w:t xml:space="preserve"> </w:t>
      </w:r>
      <w:r w:rsidR="008731BF">
        <w:t>eura</w:t>
      </w:r>
      <w:r w:rsidR="00624B5B">
        <w:t xml:space="preserve">, došlo je do </w:t>
      </w:r>
      <w:r w:rsidR="00300CB4">
        <w:t>povećanja</w:t>
      </w:r>
      <w:r w:rsidR="009D74BD">
        <w:t xml:space="preserve"> </w:t>
      </w:r>
      <w:r>
        <w:t>rashod</w:t>
      </w:r>
      <w:r w:rsidR="00624B5B">
        <w:t>a u odnosu na prethodnu godinu indeks iznosi</w:t>
      </w:r>
      <w:r w:rsidR="009D74BD">
        <w:t xml:space="preserve"> </w:t>
      </w:r>
      <w:r w:rsidR="00300CB4">
        <w:t>126</w:t>
      </w:r>
      <w:r w:rsidR="009D74BD">
        <w:t>,</w:t>
      </w:r>
      <w:r w:rsidR="00300CB4">
        <w:t>49</w:t>
      </w:r>
      <w:r w:rsidR="009D74BD">
        <w:t xml:space="preserve">. </w:t>
      </w:r>
      <w:r>
        <w:t xml:space="preserve"> </w:t>
      </w:r>
      <w:r w:rsidR="000860FB">
        <w:t xml:space="preserve"> </w:t>
      </w:r>
      <w:r w:rsidR="00624B5B">
        <w:t xml:space="preserve">Najveće povećanje je na </w:t>
      </w:r>
      <w:r w:rsidR="00624B5B">
        <w:rPr>
          <w:rFonts w:eastAsia="Calibri"/>
          <w:bCs/>
        </w:rPr>
        <w:t>k</w:t>
      </w:r>
      <w:r w:rsidR="00390933">
        <w:rPr>
          <w:rFonts w:eastAsia="Calibri"/>
          <w:bCs/>
        </w:rPr>
        <w:t>ont</w:t>
      </w:r>
      <w:r w:rsidR="009D74BD">
        <w:rPr>
          <w:rFonts w:eastAsia="Calibri"/>
          <w:bCs/>
        </w:rPr>
        <w:t>u</w:t>
      </w:r>
      <w:r w:rsidR="00390933">
        <w:rPr>
          <w:rFonts w:eastAsia="Calibri"/>
          <w:bCs/>
        </w:rPr>
        <w:t xml:space="preserve"> </w:t>
      </w:r>
      <w:r w:rsidR="00390933" w:rsidRPr="008F0F31">
        <w:rPr>
          <w:rFonts w:eastAsia="Calibri"/>
          <w:b/>
        </w:rPr>
        <w:t>329</w:t>
      </w:r>
      <w:r w:rsidR="009D74BD">
        <w:rPr>
          <w:rFonts w:eastAsia="Calibri"/>
          <w:b/>
        </w:rPr>
        <w:t>3</w:t>
      </w:r>
      <w:r w:rsidR="009D74BD">
        <w:rPr>
          <w:rFonts w:eastAsia="Calibri"/>
          <w:bCs/>
        </w:rPr>
        <w:t xml:space="preserve"> </w:t>
      </w:r>
      <w:r w:rsidR="009D74BD">
        <w:rPr>
          <w:rFonts w:eastAsia="Calibri"/>
          <w:bCs/>
        </w:rPr>
        <w:lastRenderedPageBreak/>
        <w:t>reprezentacija</w:t>
      </w:r>
      <w:r w:rsidR="00624B5B">
        <w:rPr>
          <w:rFonts w:eastAsia="Calibri"/>
          <w:bCs/>
        </w:rPr>
        <w:t>,</w:t>
      </w:r>
      <w:r w:rsidR="00790415">
        <w:rPr>
          <w:rFonts w:eastAsia="Calibri"/>
          <w:bCs/>
        </w:rPr>
        <w:t xml:space="preserve"> utrošen</w:t>
      </w:r>
      <w:r w:rsidR="00300CB4">
        <w:rPr>
          <w:rFonts w:eastAsia="Calibri"/>
          <w:bCs/>
        </w:rPr>
        <w:t>o je više sredstava</w:t>
      </w:r>
      <w:r w:rsidR="00790415">
        <w:rPr>
          <w:rFonts w:eastAsia="Calibri"/>
          <w:bCs/>
        </w:rPr>
        <w:t xml:space="preserve"> na reprezentaciju</w:t>
      </w:r>
      <w:r w:rsidR="00300CB4">
        <w:rPr>
          <w:rFonts w:eastAsia="Calibri"/>
          <w:bCs/>
        </w:rPr>
        <w:t xml:space="preserve"> nego godinu ranije</w:t>
      </w:r>
      <w:r w:rsidR="00790415">
        <w:rPr>
          <w:rFonts w:eastAsia="Calibri"/>
          <w:bCs/>
        </w:rPr>
        <w:t xml:space="preserve">. </w:t>
      </w:r>
      <w:r>
        <w:rPr>
          <w:bCs/>
        </w:rPr>
        <w:t xml:space="preserve">Konto </w:t>
      </w:r>
      <w:r>
        <w:rPr>
          <w:b/>
          <w:bCs/>
        </w:rPr>
        <w:t>3295</w:t>
      </w:r>
      <w:r>
        <w:t xml:space="preserve"> </w:t>
      </w:r>
      <w:r w:rsidR="000860FB">
        <w:t xml:space="preserve"> pristojbe i naknade odnosi se na </w:t>
      </w:r>
      <w:r>
        <w:t>naknad</w:t>
      </w:r>
      <w:r w:rsidR="000860FB">
        <w:t>u</w:t>
      </w:r>
      <w:r>
        <w:t xml:space="preserve"> za nezapošljavanje invalida.</w:t>
      </w:r>
      <w:r w:rsidR="000860FB">
        <w:t xml:space="preserve"> Realizirano je </w:t>
      </w:r>
      <w:r w:rsidR="00300CB4">
        <w:t>105</w:t>
      </w:r>
      <w:r w:rsidR="00D40C62">
        <w:t>,</w:t>
      </w:r>
      <w:r w:rsidR="00300CB4">
        <w:t>26</w:t>
      </w:r>
      <w:r w:rsidR="000860FB">
        <w:t>%</w:t>
      </w:r>
      <w:r w:rsidR="00EE1EEB">
        <w:t xml:space="preserve"> </w:t>
      </w:r>
      <w:r w:rsidR="00D40C62">
        <w:t xml:space="preserve"> rashoda </w:t>
      </w:r>
      <w:r w:rsidR="00300CB4">
        <w:t>više</w:t>
      </w:r>
      <w:r w:rsidR="00D40C62">
        <w:t xml:space="preserve"> nego godinu ranije, </w:t>
      </w:r>
      <w:r w:rsidR="00790415">
        <w:t xml:space="preserve">zbog </w:t>
      </w:r>
      <w:r w:rsidR="00300CB4">
        <w:t xml:space="preserve">povećanja naknade u odnosu na </w:t>
      </w:r>
      <w:r w:rsidR="00790415">
        <w:t>naknadu na godinu ranije.</w:t>
      </w:r>
    </w:p>
    <w:p w14:paraId="3F6DE32F" w14:textId="77777777" w:rsidR="00E020EC" w:rsidRPr="00946FA6" w:rsidRDefault="00E020EC" w:rsidP="00952E29">
      <w:pPr>
        <w:suppressAutoHyphens/>
        <w:jc w:val="both"/>
      </w:pPr>
    </w:p>
    <w:p w14:paraId="5102E2B9" w14:textId="1EBFD4D5" w:rsidR="00952E29" w:rsidRDefault="00952E29" w:rsidP="00D17AAD">
      <w:pPr>
        <w:suppressAutoHyphens/>
        <w:jc w:val="both"/>
        <w:rPr>
          <w:rFonts w:ascii="Book Antiqua" w:hAnsi="Book Antiqua" w:cs="Arial"/>
          <w:sz w:val="22"/>
          <w:szCs w:val="22"/>
        </w:rPr>
      </w:pPr>
      <w:r>
        <w:rPr>
          <w:b/>
        </w:rPr>
        <w:t>Ostali financijski rashodi 343</w:t>
      </w:r>
      <w:r>
        <w:t xml:space="preserve"> </w:t>
      </w:r>
      <w:r w:rsidR="00D40C62">
        <w:t>u odnosu na prethodnu godinu realizirano je</w:t>
      </w:r>
      <w:r w:rsidR="00300CB4">
        <w:t xml:space="preserve"> jednako</w:t>
      </w:r>
      <w:r w:rsidR="00D40C62">
        <w:t xml:space="preserve"> rashoda</w:t>
      </w:r>
      <w:r w:rsidR="00300CB4">
        <w:t xml:space="preserve"> kao i prethodne godine</w:t>
      </w:r>
      <w:r w:rsidR="00D40C62">
        <w:t xml:space="preserve">  </w:t>
      </w:r>
      <w:r w:rsidR="00300CB4">
        <w:t>100</w:t>
      </w:r>
      <w:r w:rsidR="00D40C62">
        <w:t>,</w:t>
      </w:r>
      <w:r w:rsidR="00300CB4">
        <w:t>25</w:t>
      </w:r>
      <w:r w:rsidR="00D40C62">
        <w:t xml:space="preserve"> %. </w:t>
      </w:r>
      <w:r>
        <w:rPr>
          <w:bCs/>
        </w:rPr>
        <w:t xml:space="preserve">Navedeni rashod odnosi se na zatezne kamate na sudske troškove, poreze, plaće i doprinose na plaće po sudskim presudama za isplatu razlika plaća. </w:t>
      </w:r>
    </w:p>
    <w:p w14:paraId="260C09F0" w14:textId="36E5F296" w:rsidR="00D11173" w:rsidRPr="00D11173" w:rsidRDefault="00D11173" w:rsidP="00D17AAD">
      <w:pPr>
        <w:suppressAutoHyphens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E983963" w14:textId="0545D400" w:rsidR="00D11173" w:rsidRPr="00D11173" w:rsidRDefault="00D11173" w:rsidP="00D17AAD">
      <w:pPr>
        <w:suppressAutoHyphens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D11173">
        <w:rPr>
          <w:rFonts w:ascii="Book Antiqua" w:hAnsi="Book Antiqua" w:cs="Arial"/>
          <w:b/>
          <w:bCs/>
          <w:sz w:val="22"/>
          <w:szCs w:val="22"/>
        </w:rPr>
        <w:t>3812 Tekuće donacije u naravi</w:t>
      </w:r>
      <w:r>
        <w:rPr>
          <w:rFonts w:ascii="Book Antiqua" w:hAnsi="Book Antiqua" w:cs="Arial"/>
          <w:b/>
          <w:bCs/>
          <w:sz w:val="22"/>
          <w:szCs w:val="22"/>
        </w:rPr>
        <w:t xml:space="preserve">  </w:t>
      </w:r>
      <w:r w:rsidRPr="00D11173">
        <w:rPr>
          <w:rFonts w:ascii="Book Antiqua" w:hAnsi="Book Antiqua" w:cs="Arial"/>
          <w:sz w:val="22"/>
          <w:szCs w:val="22"/>
        </w:rPr>
        <w:t>na rashode</w:t>
      </w:r>
      <w:r>
        <w:rPr>
          <w:rFonts w:ascii="Book Antiqua" w:hAnsi="Book Antiqua" w:cs="Arial"/>
          <w:sz w:val="22"/>
          <w:szCs w:val="22"/>
        </w:rPr>
        <w:t xml:space="preserve"> od donacija utrošeno je je </w:t>
      </w:r>
      <w:r w:rsidR="00790415">
        <w:rPr>
          <w:rFonts w:ascii="Book Antiqua" w:hAnsi="Book Antiqua" w:cs="Arial"/>
          <w:sz w:val="22"/>
          <w:szCs w:val="22"/>
        </w:rPr>
        <w:t>9</w:t>
      </w:r>
      <w:r w:rsidR="00300CB4">
        <w:rPr>
          <w:rFonts w:ascii="Book Antiqua" w:hAnsi="Book Antiqua" w:cs="Arial"/>
          <w:sz w:val="22"/>
          <w:szCs w:val="22"/>
        </w:rPr>
        <w:t>18</w:t>
      </w:r>
      <w:r>
        <w:rPr>
          <w:rFonts w:ascii="Book Antiqua" w:hAnsi="Book Antiqua" w:cs="Arial"/>
          <w:sz w:val="22"/>
          <w:szCs w:val="22"/>
        </w:rPr>
        <w:t>,00 eura.</w:t>
      </w:r>
    </w:p>
    <w:p w14:paraId="5A00486B" w14:textId="77777777" w:rsidR="00952E29" w:rsidRDefault="00952E29" w:rsidP="00952E29">
      <w:pPr>
        <w:suppressAutoHyphens/>
        <w:jc w:val="both"/>
      </w:pPr>
    </w:p>
    <w:p w14:paraId="0B6312CF" w14:textId="3BB3D185" w:rsidR="00111B65" w:rsidRDefault="00D40C62" w:rsidP="009D3922">
      <w:pPr>
        <w:suppressAutoHyphens/>
        <w:jc w:val="both"/>
        <w:rPr>
          <w:lang w:eastAsia="ar-SA"/>
        </w:rPr>
      </w:pPr>
      <w:r>
        <w:rPr>
          <w:lang w:eastAsia="ar-SA"/>
        </w:rPr>
        <w:t>Realizirani</w:t>
      </w:r>
      <w:r w:rsidR="00952E29">
        <w:rPr>
          <w:lang w:eastAsia="ar-SA"/>
        </w:rPr>
        <w:t xml:space="preserve"> rashodi za nabavu nefinancijske imovine za 202</w:t>
      </w:r>
      <w:r w:rsidR="00300CB4">
        <w:rPr>
          <w:lang w:eastAsia="ar-SA"/>
        </w:rPr>
        <w:t>5</w:t>
      </w:r>
      <w:r w:rsidR="00952E29">
        <w:rPr>
          <w:lang w:eastAsia="ar-SA"/>
        </w:rPr>
        <w:t>. godinu iznose</w:t>
      </w:r>
      <w:r>
        <w:rPr>
          <w:lang w:eastAsia="ar-SA"/>
        </w:rPr>
        <w:t xml:space="preserve"> </w:t>
      </w:r>
      <w:r w:rsidR="00300CB4">
        <w:rPr>
          <w:lang w:eastAsia="ar-SA"/>
        </w:rPr>
        <w:t>61</w:t>
      </w:r>
      <w:r w:rsidR="00D11173">
        <w:rPr>
          <w:lang w:eastAsia="ar-SA"/>
        </w:rPr>
        <w:t>.</w:t>
      </w:r>
      <w:r w:rsidR="00300CB4">
        <w:rPr>
          <w:lang w:eastAsia="ar-SA"/>
        </w:rPr>
        <w:t>884</w:t>
      </w:r>
      <w:r w:rsidR="00D11173">
        <w:rPr>
          <w:lang w:eastAsia="ar-SA"/>
        </w:rPr>
        <w:t>,</w:t>
      </w:r>
      <w:r w:rsidR="00300CB4">
        <w:rPr>
          <w:lang w:eastAsia="ar-SA"/>
        </w:rPr>
        <w:t>21</w:t>
      </w:r>
      <w:r w:rsidR="00D11173">
        <w:rPr>
          <w:lang w:eastAsia="ar-SA"/>
        </w:rPr>
        <w:t xml:space="preserve"> eura</w:t>
      </w:r>
      <w:r w:rsidR="00952E29">
        <w:rPr>
          <w:lang w:eastAsia="ar-SA"/>
        </w:rPr>
        <w:t xml:space="preserve"> a realizirano je </w:t>
      </w:r>
      <w:r w:rsidR="00300CB4">
        <w:rPr>
          <w:lang w:eastAsia="ar-SA"/>
        </w:rPr>
        <w:t>127</w:t>
      </w:r>
      <w:r w:rsidR="00790415">
        <w:rPr>
          <w:lang w:eastAsia="ar-SA"/>
        </w:rPr>
        <w:t>,</w:t>
      </w:r>
      <w:r w:rsidR="00300CB4">
        <w:rPr>
          <w:lang w:eastAsia="ar-SA"/>
        </w:rPr>
        <w:t>50</w:t>
      </w:r>
      <w:r w:rsidR="00790415">
        <w:rPr>
          <w:lang w:eastAsia="ar-SA"/>
        </w:rPr>
        <w:t xml:space="preserve"> </w:t>
      </w:r>
      <w:r w:rsidR="00952E29">
        <w:rPr>
          <w:lang w:eastAsia="ar-SA"/>
        </w:rPr>
        <w:t>% rashoda</w:t>
      </w:r>
      <w:r>
        <w:rPr>
          <w:lang w:eastAsia="ar-SA"/>
        </w:rPr>
        <w:t xml:space="preserve"> </w:t>
      </w:r>
      <w:r w:rsidR="00790415">
        <w:rPr>
          <w:lang w:eastAsia="ar-SA"/>
        </w:rPr>
        <w:t>više</w:t>
      </w:r>
      <w:r>
        <w:rPr>
          <w:lang w:eastAsia="ar-SA"/>
        </w:rPr>
        <w:t xml:space="preserve"> rashoda u odnosu na prethodnu godinu zbog </w:t>
      </w:r>
      <w:r w:rsidR="00790415">
        <w:rPr>
          <w:lang w:eastAsia="ar-SA"/>
        </w:rPr>
        <w:t>više</w:t>
      </w:r>
      <w:r>
        <w:rPr>
          <w:lang w:eastAsia="ar-SA"/>
        </w:rPr>
        <w:t xml:space="preserve"> odobrenih sredstava</w:t>
      </w:r>
      <w:r w:rsidR="00952E29">
        <w:rPr>
          <w:lang w:eastAsia="ar-SA"/>
        </w:rPr>
        <w:t>.</w:t>
      </w:r>
      <w:r w:rsidR="008F0F31">
        <w:rPr>
          <w:lang w:eastAsia="ar-SA"/>
        </w:rPr>
        <w:t xml:space="preserve"> </w:t>
      </w:r>
      <w:r w:rsidR="00952E29">
        <w:rPr>
          <w:lang w:eastAsia="ar-SA"/>
        </w:rPr>
        <w:t xml:space="preserve">Za nabavu </w:t>
      </w:r>
      <w:r w:rsidR="00952E29">
        <w:rPr>
          <w:b/>
          <w:lang w:eastAsia="ar-SA"/>
        </w:rPr>
        <w:t xml:space="preserve">Postrojenja i opreme 422 </w:t>
      </w:r>
      <w:r w:rsidR="00790415">
        <w:rPr>
          <w:lang w:eastAsia="ar-SA"/>
        </w:rPr>
        <w:t>utrošeno</w:t>
      </w:r>
      <w:r w:rsidR="00952E29">
        <w:rPr>
          <w:lang w:eastAsia="ar-SA"/>
        </w:rPr>
        <w:t xml:space="preserve"> </w:t>
      </w:r>
      <w:r w:rsidR="00952E29" w:rsidRPr="00790415">
        <w:rPr>
          <w:lang w:eastAsia="ar-SA"/>
        </w:rPr>
        <w:t xml:space="preserve">je </w:t>
      </w:r>
      <w:r w:rsidR="00300CB4">
        <w:rPr>
          <w:lang w:eastAsia="ar-SA"/>
        </w:rPr>
        <w:t>14</w:t>
      </w:r>
      <w:r w:rsidR="00952E29" w:rsidRPr="00790415">
        <w:rPr>
          <w:lang w:eastAsia="ar-SA"/>
        </w:rPr>
        <w:t>.</w:t>
      </w:r>
      <w:r w:rsidR="00300CB4">
        <w:rPr>
          <w:lang w:eastAsia="ar-SA"/>
        </w:rPr>
        <w:t>062</w:t>
      </w:r>
      <w:r w:rsidR="00952E29" w:rsidRPr="00790415">
        <w:rPr>
          <w:lang w:eastAsia="ar-SA"/>
        </w:rPr>
        <w:t>,</w:t>
      </w:r>
      <w:r w:rsidR="00300CB4">
        <w:rPr>
          <w:lang w:eastAsia="ar-SA"/>
        </w:rPr>
        <w:t>05</w:t>
      </w:r>
      <w:r w:rsidR="00952E29">
        <w:rPr>
          <w:lang w:eastAsia="ar-SA"/>
        </w:rPr>
        <w:t xml:space="preserve"> </w:t>
      </w:r>
      <w:r w:rsidR="00D17AAD">
        <w:rPr>
          <w:lang w:eastAsia="ar-SA"/>
        </w:rPr>
        <w:t>(</w:t>
      </w:r>
      <w:r w:rsidR="00292DB6">
        <w:t xml:space="preserve">Iz Županijskih sredstava nabavljeni su ormari za ured TZK i učionicu Tehničke kulture u iznosu od 1,935,68, nabavljeni su projektori i laptopi za bolju organizaciju nastave u iznosu od 5.294,68 €.  Nabavljene su kamere za MŠ Drnje, strunjače, klima PŠ Sigetec. </w:t>
      </w:r>
      <w:r w:rsidR="004F2A0F">
        <w:rPr>
          <w:lang w:eastAsia="ar-SA"/>
        </w:rPr>
        <w:t>202</w:t>
      </w:r>
      <w:r w:rsidR="00292DB6">
        <w:rPr>
          <w:lang w:eastAsia="ar-SA"/>
        </w:rPr>
        <w:t>5</w:t>
      </w:r>
      <w:r w:rsidR="00D17AAD">
        <w:rPr>
          <w:lang w:eastAsia="ar-SA"/>
        </w:rPr>
        <w:t>.</w:t>
      </w:r>
      <w:r w:rsidR="00292DB6">
        <w:rPr>
          <w:lang w:eastAsia="ar-SA"/>
        </w:rPr>
        <w:t xml:space="preserve"> godine </w:t>
      </w:r>
      <w:r w:rsidR="004F2A0F">
        <w:rPr>
          <w:lang w:eastAsia="ar-SA"/>
        </w:rPr>
        <w:t xml:space="preserve"> realizirano je </w:t>
      </w:r>
      <w:r w:rsidR="00292DB6">
        <w:rPr>
          <w:lang w:eastAsia="ar-SA"/>
        </w:rPr>
        <w:t>91</w:t>
      </w:r>
      <w:r>
        <w:rPr>
          <w:lang w:eastAsia="ar-SA"/>
        </w:rPr>
        <w:t>,</w:t>
      </w:r>
      <w:r w:rsidR="00292DB6">
        <w:rPr>
          <w:lang w:eastAsia="ar-SA"/>
        </w:rPr>
        <w:t>77</w:t>
      </w:r>
      <w:r>
        <w:rPr>
          <w:lang w:eastAsia="ar-SA"/>
        </w:rPr>
        <w:t xml:space="preserve"> </w:t>
      </w:r>
      <w:r w:rsidR="004F2A0F">
        <w:rPr>
          <w:lang w:eastAsia="ar-SA"/>
        </w:rPr>
        <w:t>%</w:t>
      </w:r>
      <w:r w:rsidR="00790415">
        <w:rPr>
          <w:lang w:eastAsia="ar-SA"/>
        </w:rPr>
        <w:t xml:space="preserve"> </w:t>
      </w:r>
      <w:r w:rsidR="00292DB6">
        <w:rPr>
          <w:lang w:eastAsia="ar-SA"/>
        </w:rPr>
        <w:t>manje</w:t>
      </w:r>
      <w:r w:rsidR="00790415">
        <w:rPr>
          <w:lang w:eastAsia="ar-SA"/>
        </w:rPr>
        <w:t xml:space="preserve"> </w:t>
      </w:r>
      <w:r w:rsidR="004F2A0F">
        <w:rPr>
          <w:lang w:eastAsia="ar-SA"/>
        </w:rPr>
        <w:t xml:space="preserve"> rashoda</w:t>
      </w:r>
      <w:r w:rsidR="00790415">
        <w:rPr>
          <w:lang w:eastAsia="ar-SA"/>
        </w:rPr>
        <w:t xml:space="preserve"> u</w:t>
      </w:r>
      <w:r w:rsidR="00D17AAD">
        <w:rPr>
          <w:lang w:eastAsia="ar-SA"/>
        </w:rPr>
        <w:t xml:space="preserve">  </w:t>
      </w:r>
      <w:r w:rsidR="004F2A0F">
        <w:rPr>
          <w:lang w:eastAsia="ar-SA"/>
        </w:rPr>
        <w:t>odnosu na isto razdoblje prethodne godine</w:t>
      </w:r>
      <w:r w:rsidR="00790415">
        <w:rPr>
          <w:lang w:eastAsia="ar-SA"/>
        </w:rPr>
        <w:t>,</w:t>
      </w:r>
      <w:r w:rsidR="004F2A0F">
        <w:rPr>
          <w:lang w:eastAsia="ar-SA"/>
        </w:rPr>
        <w:t xml:space="preserve"> </w:t>
      </w:r>
      <w:r w:rsidR="00790415">
        <w:rPr>
          <w:lang w:eastAsia="ar-SA"/>
        </w:rPr>
        <w:t>zbog</w:t>
      </w:r>
      <w:r w:rsidR="004F2A0F">
        <w:rPr>
          <w:lang w:eastAsia="ar-SA"/>
        </w:rPr>
        <w:t xml:space="preserve"> </w:t>
      </w:r>
      <w:r w:rsidR="00292DB6">
        <w:rPr>
          <w:lang w:eastAsia="ar-SA"/>
        </w:rPr>
        <w:t>manje</w:t>
      </w:r>
      <w:r w:rsidR="00D639C9">
        <w:rPr>
          <w:lang w:eastAsia="ar-SA"/>
        </w:rPr>
        <w:t xml:space="preserve"> </w:t>
      </w:r>
      <w:r w:rsidR="00D11173">
        <w:rPr>
          <w:lang w:eastAsia="ar-SA"/>
        </w:rPr>
        <w:t>odobrenih sredstava</w:t>
      </w:r>
      <w:r w:rsidR="00D639C9">
        <w:rPr>
          <w:lang w:eastAsia="ar-SA"/>
        </w:rPr>
        <w:t>.</w:t>
      </w:r>
      <w:r w:rsidR="00D11173">
        <w:rPr>
          <w:lang w:eastAsia="ar-SA"/>
        </w:rPr>
        <w:t xml:space="preserve"> </w:t>
      </w:r>
      <w:r w:rsidR="00D639C9">
        <w:rPr>
          <w:lang w:eastAsia="ar-SA"/>
        </w:rPr>
        <w:t>N</w:t>
      </w:r>
      <w:r w:rsidR="004F2A0F">
        <w:rPr>
          <w:lang w:eastAsia="ar-SA"/>
        </w:rPr>
        <w:t>abavljeno je</w:t>
      </w:r>
      <w:r w:rsidR="00292DB6">
        <w:rPr>
          <w:lang w:eastAsia="ar-SA"/>
        </w:rPr>
        <w:t xml:space="preserve"> manje</w:t>
      </w:r>
      <w:r w:rsidR="004F2A0F">
        <w:rPr>
          <w:lang w:eastAsia="ar-SA"/>
        </w:rPr>
        <w:t xml:space="preserve">   opreme nego godinu ra</w:t>
      </w:r>
      <w:r w:rsidR="00D17AAD">
        <w:rPr>
          <w:lang w:eastAsia="ar-SA"/>
        </w:rPr>
        <w:t xml:space="preserve">nije. </w:t>
      </w:r>
      <w:r w:rsidR="009D3922">
        <w:rPr>
          <w:lang w:eastAsia="ar-SA"/>
        </w:rPr>
        <w:t xml:space="preserve"> </w:t>
      </w:r>
      <w:r w:rsidR="00952E29">
        <w:rPr>
          <w:lang w:eastAsia="ar-SA"/>
        </w:rPr>
        <w:t>Za</w:t>
      </w:r>
      <w:r w:rsidR="00952E29">
        <w:rPr>
          <w:b/>
          <w:lang w:eastAsia="ar-SA"/>
        </w:rPr>
        <w:t xml:space="preserve"> Knjige  424</w:t>
      </w:r>
      <w:r w:rsidR="00952E29">
        <w:rPr>
          <w:lang w:eastAsia="ar-SA"/>
        </w:rPr>
        <w:t xml:space="preserve"> </w:t>
      </w:r>
      <w:r>
        <w:rPr>
          <w:lang w:eastAsia="ar-SA"/>
        </w:rPr>
        <w:t xml:space="preserve">realizirano je </w:t>
      </w:r>
      <w:r w:rsidR="00952E29">
        <w:rPr>
          <w:lang w:eastAsia="ar-SA"/>
        </w:rPr>
        <w:t>je</w:t>
      </w:r>
      <w:r w:rsidR="00952E29">
        <w:rPr>
          <w:b/>
          <w:lang w:eastAsia="ar-SA"/>
        </w:rPr>
        <w:t xml:space="preserve">  </w:t>
      </w:r>
      <w:r w:rsidR="00952E29">
        <w:rPr>
          <w:lang w:eastAsia="ar-SA"/>
        </w:rPr>
        <w:t xml:space="preserve">ukupno </w:t>
      </w:r>
      <w:r w:rsidR="00300CB4">
        <w:rPr>
          <w:lang w:eastAsia="ar-SA"/>
        </w:rPr>
        <w:t>4</w:t>
      </w:r>
      <w:r w:rsidR="00952E29">
        <w:rPr>
          <w:lang w:eastAsia="ar-SA"/>
        </w:rPr>
        <w:t>.</w:t>
      </w:r>
      <w:r w:rsidR="00300CB4">
        <w:rPr>
          <w:lang w:eastAsia="ar-SA"/>
        </w:rPr>
        <w:t>094</w:t>
      </w:r>
      <w:r w:rsidR="00952E29">
        <w:rPr>
          <w:lang w:eastAsia="ar-SA"/>
        </w:rPr>
        <w:t>,</w:t>
      </w:r>
      <w:r w:rsidR="00300CB4">
        <w:rPr>
          <w:lang w:eastAsia="ar-SA"/>
        </w:rPr>
        <w:t>25</w:t>
      </w:r>
      <w:r w:rsidR="00952E29">
        <w:rPr>
          <w:lang w:eastAsia="ar-SA"/>
        </w:rPr>
        <w:t xml:space="preserve"> </w:t>
      </w:r>
      <w:r w:rsidR="00D11173">
        <w:rPr>
          <w:lang w:eastAsia="ar-SA"/>
        </w:rPr>
        <w:t>eura</w:t>
      </w:r>
      <w:r>
        <w:rPr>
          <w:lang w:eastAsia="ar-SA"/>
        </w:rPr>
        <w:t xml:space="preserve">. U odnosu na godinu ranije došlo je </w:t>
      </w:r>
      <w:r w:rsidR="00300CB4">
        <w:rPr>
          <w:lang w:eastAsia="ar-SA"/>
        </w:rPr>
        <w:t>smanjenja</w:t>
      </w:r>
      <w:r>
        <w:rPr>
          <w:lang w:eastAsia="ar-SA"/>
        </w:rPr>
        <w:t xml:space="preserve"> zbog </w:t>
      </w:r>
      <w:r w:rsidR="00300CB4">
        <w:rPr>
          <w:lang w:eastAsia="ar-SA"/>
        </w:rPr>
        <w:t>manje</w:t>
      </w:r>
      <w:r>
        <w:rPr>
          <w:lang w:eastAsia="ar-SA"/>
        </w:rPr>
        <w:t xml:space="preserve"> nabave trajnih školski udžbenika</w:t>
      </w:r>
      <w:r w:rsidR="00790415">
        <w:rPr>
          <w:lang w:eastAsia="ar-SA"/>
        </w:rPr>
        <w:t xml:space="preserve">. </w:t>
      </w:r>
      <w:r w:rsidR="00790415" w:rsidRPr="00790415">
        <w:rPr>
          <w:b/>
          <w:bCs/>
          <w:lang w:eastAsia="ar-SA"/>
        </w:rPr>
        <w:t>45 rashodi za dodatna ulaganja na nefinancijskoj imovini</w:t>
      </w:r>
      <w:r w:rsidR="00790415">
        <w:rPr>
          <w:b/>
          <w:bCs/>
          <w:lang w:eastAsia="ar-SA"/>
        </w:rPr>
        <w:t xml:space="preserve">   </w:t>
      </w:r>
      <w:r w:rsidR="00790415" w:rsidRPr="00812849">
        <w:rPr>
          <w:lang w:eastAsia="ar-SA"/>
        </w:rPr>
        <w:t xml:space="preserve">realizirano je </w:t>
      </w:r>
      <w:r w:rsidR="00300CB4">
        <w:rPr>
          <w:lang w:eastAsia="ar-SA"/>
        </w:rPr>
        <w:t>43</w:t>
      </w:r>
      <w:r w:rsidR="00790415" w:rsidRPr="00812849">
        <w:rPr>
          <w:lang w:eastAsia="ar-SA"/>
        </w:rPr>
        <w:t>.</w:t>
      </w:r>
      <w:r w:rsidR="00300CB4">
        <w:rPr>
          <w:lang w:eastAsia="ar-SA"/>
        </w:rPr>
        <w:t>727</w:t>
      </w:r>
      <w:r w:rsidR="00790415" w:rsidRPr="00812849">
        <w:rPr>
          <w:lang w:eastAsia="ar-SA"/>
        </w:rPr>
        <w:t>,</w:t>
      </w:r>
      <w:r w:rsidR="00300CB4">
        <w:rPr>
          <w:lang w:eastAsia="ar-SA"/>
        </w:rPr>
        <w:t>91</w:t>
      </w:r>
      <w:r w:rsidR="00790415" w:rsidRPr="00812849">
        <w:rPr>
          <w:lang w:eastAsia="ar-SA"/>
        </w:rPr>
        <w:t xml:space="preserve"> </w:t>
      </w:r>
      <w:r w:rsidR="00300CB4">
        <w:rPr>
          <w:lang w:eastAsia="ar-SA"/>
        </w:rPr>
        <w:t xml:space="preserve">eura. Odobreno je više sredstava u odnosu na prethodnu godinu. (Soboslikarski radovi u PŠ </w:t>
      </w:r>
      <w:proofErr w:type="spellStart"/>
      <w:r w:rsidR="00300CB4">
        <w:rPr>
          <w:lang w:eastAsia="ar-SA"/>
        </w:rPr>
        <w:t>Peteranec</w:t>
      </w:r>
      <w:proofErr w:type="spellEnd"/>
      <w:r w:rsidR="00300CB4">
        <w:rPr>
          <w:lang w:eastAsia="ar-SA"/>
        </w:rPr>
        <w:t xml:space="preserve"> i PŠ Sigetec, rasvjeta na igralištu MŠ Drnje)</w:t>
      </w:r>
      <w:r w:rsidR="00292DB6">
        <w:rPr>
          <w:lang w:eastAsia="ar-SA"/>
        </w:rPr>
        <w:t>.</w:t>
      </w:r>
    </w:p>
    <w:p w14:paraId="7C79A39E" w14:textId="77777777" w:rsidR="00292DB6" w:rsidRPr="00812849" w:rsidRDefault="00292DB6" w:rsidP="009D3922">
      <w:pPr>
        <w:suppressAutoHyphens/>
        <w:jc w:val="both"/>
      </w:pPr>
    </w:p>
    <w:p w14:paraId="7ABF14C4" w14:textId="7ACC1651" w:rsidR="00111B65" w:rsidRPr="00431194" w:rsidRDefault="00431194" w:rsidP="00431194">
      <w:pPr>
        <w:suppressAutoHyphens/>
        <w:ind w:left="708" w:firstLine="708"/>
        <w:jc w:val="both"/>
        <w:rPr>
          <w:b/>
          <w:bCs/>
          <w:i/>
          <w:iCs/>
          <w:u w:val="single"/>
          <w:lang w:eastAsia="ar-SA"/>
        </w:rPr>
      </w:pPr>
      <w:r w:rsidRPr="00431194">
        <w:rPr>
          <w:b/>
          <w:bCs/>
          <w:i/>
          <w:iCs/>
          <w:lang w:eastAsia="ar-SA"/>
        </w:rPr>
        <w:t>2.2</w:t>
      </w:r>
      <w:r w:rsidRPr="00431194">
        <w:rPr>
          <w:b/>
          <w:bCs/>
          <w:i/>
          <w:iCs/>
          <w:u w:val="single"/>
          <w:lang w:eastAsia="ar-SA"/>
        </w:rPr>
        <w:t xml:space="preserve"> RAČUN FINANCIRANJA</w:t>
      </w:r>
    </w:p>
    <w:p w14:paraId="4C3885AA" w14:textId="77777777" w:rsidR="00431194" w:rsidRPr="00431194" w:rsidRDefault="00431194" w:rsidP="00111B65">
      <w:pPr>
        <w:suppressAutoHyphens/>
        <w:ind w:firstLine="708"/>
        <w:jc w:val="both"/>
        <w:rPr>
          <w:b/>
          <w:bCs/>
          <w:i/>
          <w:iCs/>
          <w:u w:val="single"/>
          <w:lang w:eastAsia="ar-SA"/>
        </w:rPr>
      </w:pPr>
    </w:p>
    <w:p w14:paraId="61A63738" w14:textId="0C8AE7CB" w:rsidR="00111B65" w:rsidRDefault="00111B65" w:rsidP="00111B6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Osnovna škola Fran Koncelak Drnje  u navedenom razdoblju nije ostvarila primitke od financijske imovine i zaduživanja te nije imala izdatke za financijsku imovinu i otplate instrumenata i zaduživanja </w:t>
      </w:r>
    </w:p>
    <w:p w14:paraId="47EB0F77" w14:textId="1FBD3554" w:rsidR="00431194" w:rsidRDefault="00431194" w:rsidP="00111B65">
      <w:pPr>
        <w:suppressAutoHyphens/>
        <w:jc w:val="both"/>
        <w:rPr>
          <w:lang w:eastAsia="ar-SA"/>
        </w:rPr>
      </w:pPr>
    </w:p>
    <w:p w14:paraId="38B39CFA" w14:textId="4274320B" w:rsidR="00431194" w:rsidRPr="00431194" w:rsidRDefault="00431194" w:rsidP="00431194">
      <w:pPr>
        <w:pStyle w:val="Odlomakpopisa"/>
        <w:suppressAutoHyphens/>
        <w:ind w:left="1068"/>
        <w:jc w:val="both"/>
        <w:rPr>
          <w:b/>
          <w:bCs/>
          <w:i/>
          <w:iCs/>
          <w:u w:val="single"/>
          <w:lang w:eastAsia="ar-SA"/>
        </w:rPr>
      </w:pPr>
      <w:r w:rsidRPr="00431194">
        <w:rPr>
          <w:b/>
          <w:bCs/>
          <w:i/>
          <w:iCs/>
          <w:lang w:eastAsia="ar-SA"/>
        </w:rPr>
        <w:t xml:space="preserve">2.3  </w:t>
      </w:r>
      <w:r w:rsidRPr="00431194">
        <w:rPr>
          <w:b/>
          <w:bCs/>
          <w:i/>
          <w:iCs/>
          <w:u w:val="single"/>
          <w:lang w:eastAsia="ar-SA"/>
        </w:rPr>
        <w:t>OBRAZLOŽENJE PRIJENOSA SREDSTAVA IZ PRETHODNE GODINE</w:t>
      </w:r>
    </w:p>
    <w:p w14:paraId="565B4059" w14:textId="05C0792B" w:rsidR="00C15702" w:rsidRDefault="00C15702">
      <w:pPr>
        <w:jc w:val="both"/>
        <w:rPr>
          <w:b/>
          <w:sz w:val="20"/>
          <w:szCs w:val="20"/>
        </w:rPr>
      </w:pPr>
    </w:p>
    <w:p w14:paraId="421F4D42" w14:textId="45E3A5BB" w:rsidR="00647C8A" w:rsidRDefault="00647C8A" w:rsidP="00647C8A">
      <w:pPr>
        <w:pStyle w:val="Default"/>
        <w:jc w:val="both"/>
        <w:rPr>
          <w:b/>
          <w:bCs/>
        </w:rPr>
      </w:pPr>
    </w:p>
    <w:p w14:paraId="3B2DCFF8" w14:textId="0BD1314D" w:rsidR="001777BD" w:rsidRDefault="001A6D23" w:rsidP="00D11173">
      <w:pPr>
        <w:jc w:val="both"/>
      </w:pPr>
      <w:bookmarkStart w:id="2" w:name="_Hlk161400144"/>
      <w:r>
        <w:t>U 202</w:t>
      </w:r>
      <w:r w:rsidR="00292DB6">
        <w:t>4</w:t>
      </w:r>
      <w:r>
        <w:t>. godini o</w:t>
      </w:r>
      <w:r w:rsidR="00647C8A" w:rsidRPr="00E63445">
        <w:t xml:space="preserve">stvaren je </w:t>
      </w:r>
      <w:r w:rsidR="00292DB6">
        <w:t>manjak</w:t>
      </w:r>
      <w:r w:rsidR="00647C8A" w:rsidRPr="00E63445">
        <w:t xml:space="preserve"> prihoda poslovanja u iznosu od</w:t>
      </w:r>
      <w:r w:rsidR="00B16ABC">
        <w:t xml:space="preserve"> </w:t>
      </w:r>
      <w:r w:rsidR="00292DB6">
        <w:t>-18</w:t>
      </w:r>
      <w:r w:rsidR="00B16ABC">
        <w:t>.9</w:t>
      </w:r>
      <w:r w:rsidR="00292DB6">
        <w:t>20</w:t>
      </w:r>
      <w:r w:rsidR="00B16ABC">
        <w:t>,</w:t>
      </w:r>
      <w:r w:rsidR="00292DB6">
        <w:t>37</w:t>
      </w:r>
      <w:r w:rsidR="00647C8A" w:rsidRPr="00E63445">
        <w:t xml:space="preserve"> </w:t>
      </w:r>
      <w:r w:rsidR="001F4CA0">
        <w:t>eura</w:t>
      </w:r>
      <w:r w:rsidR="00647C8A" w:rsidRPr="00E63445">
        <w:t xml:space="preserve">, a sastoji se od </w:t>
      </w:r>
      <w:r w:rsidR="00292DB6">
        <w:t>manjka</w:t>
      </w:r>
      <w:r w:rsidR="00647C8A" w:rsidRPr="00E63445">
        <w:t xml:space="preserve"> prihoda poslovanja i rezultata poslovanja.</w:t>
      </w:r>
    </w:p>
    <w:p w14:paraId="2441AD5C" w14:textId="77777777" w:rsidR="001777BD" w:rsidRDefault="001777BD" w:rsidP="00D11173">
      <w:pPr>
        <w:jc w:val="both"/>
      </w:pPr>
    </w:p>
    <w:p w14:paraId="60A50EE3" w14:textId="3FAE91EA" w:rsidR="001777BD" w:rsidRDefault="001777BD" w:rsidP="00D11173">
      <w:pPr>
        <w:jc w:val="both"/>
      </w:pPr>
      <w:r>
        <w:t xml:space="preserve">Višak prihoda ostvaren je na Izvoru </w:t>
      </w:r>
      <w:r w:rsidR="001927F8">
        <w:t>4</w:t>
      </w:r>
      <w:r>
        <w:t>.5</w:t>
      </w:r>
      <w:r w:rsidR="001927F8">
        <w:t xml:space="preserve"> </w:t>
      </w:r>
      <w:r>
        <w:t xml:space="preserve"> u iz</w:t>
      </w:r>
      <w:r w:rsidR="001927F8">
        <w:t xml:space="preserve">nosu </w:t>
      </w:r>
      <w:r w:rsidR="00292DB6">
        <w:t>103,38</w:t>
      </w:r>
      <w:r w:rsidR="001927F8">
        <w:t xml:space="preserve"> €  višak se odnosi na školsku kuhinju</w:t>
      </w:r>
      <w:r w:rsidR="00292DB6">
        <w:t>.</w:t>
      </w:r>
    </w:p>
    <w:p w14:paraId="27209779" w14:textId="75FC1DB4" w:rsidR="00787019" w:rsidRDefault="00787019" w:rsidP="00D11173">
      <w:pPr>
        <w:jc w:val="both"/>
      </w:pPr>
      <w:r>
        <w:t>Višak od 1.497,31 €  ostvaren je na Izvoru 1.2- metodološki višak  nisu se utrošila sva sredstva koja nam je Županija dala na raspolaganje tokom 2025. godine.</w:t>
      </w:r>
    </w:p>
    <w:p w14:paraId="335A6E0B" w14:textId="77777777" w:rsidR="00787019" w:rsidRDefault="00787019" w:rsidP="00D11173">
      <w:pPr>
        <w:jc w:val="both"/>
      </w:pPr>
    </w:p>
    <w:p w14:paraId="6C19CDB0" w14:textId="4689555B" w:rsidR="001777BD" w:rsidRDefault="00292DB6" w:rsidP="00D11173">
      <w:pPr>
        <w:jc w:val="both"/>
      </w:pPr>
      <w:r>
        <w:t>Manjak</w:t>
      </w:r>
      <w:r w:rsidR="001777BD">
        <w:t xml:space="preserve"> se o</w:t>
      </w:r>
      <w:r w:rsidR="00647C8A" w:rsidRPr="00E63445">
        <w:t>dnosi  na prihod</w:t>
      </w:r>
      <w:r w:rsidR="001777BD">
        <w:t>e</w:t>
      </w:r>
      <w:r w:rsidR="00647C8A" w:rsidRPr="00E63445">
        <w:t xml:space="preserve"> od Erasmus projekta</w:t>
      </w:r>
      <w:r w:rsidR="00647C8A">
        <w:t xml:space="preserve"> </w:t>
      </w:r>
      <w:r w:rsidR="001777BD">
        <w:t xml:space="preserve">na Izvoru 5.8 u iznosu  </w:t>
      </w:r>
      <w:r w:rsidR="00787019">
        <w:t>-</w:t>
      </w:r>
      <w:r>
        <w:t>2</w:t>
      </w:r>
      <w:r w:rsidR="001777BD">
        <w:t>.</w:t>
      </w:r>
      <w:r>
        <w:t>159</w:t>
      </w:r>
      <w:r w:rsidR="001777BD">
        <w:t>,</w:t>
      </w:r>
      <w:r>
        <w:t>16</w:t>
      </w:r>
      <w:r w:rsidR="001777BD">
        <w:t xml:space="preserve"> €</w:t>
      </w:r>
      <w:r>
        <w:t>.</w:t>
      </w:r>
      <w:r w:rsidR="00787019">
        <w:t xml:space="preserve"> Napravljena je korekcija rezultata zbog novog načina priznavanja prihoda, prihodi se priznaju nakon završnog izvješća.</w:t>
      </w:r>
    </w:p>
    <w:p w14:paraId="6C4AD4E5" w14:textId="46A4F94B" w:rsidR="00FB366B" w:rsidRDefault="001777BD" w:rsidP="001927F8">
      <w:pPr>
        <w:jc w:val="both"/>
      </w:pPr>
      <w:r>
        <w:t xml:space="preserve">Ostvaren je i manjak  na izvoru 3.1 </w:t>
      </w:r>
      <w:r w:rsidR="00647C8A" w:rsidRPr="00E63445">
        <w:t>prihod od prodaje starog papira, prihoda od zakupa zemljišta</w:t>
      </w:r>
      <w:r w:rsidR="001F4CA0">
        <w:t xml:space="preserve">, </w:t>
      </w:r>
      <w:r w:rsidR="00647C8A" w:rsidRPr="00E63445">
        <w:t>zakupa prostora</w:t>
      </w:r>
      <w:r>
        <w:t xml:space="preserve"> u iznosu od </w:t>
      </w:r>
      <w:r w:rsidR="00787019">
        <w:t>-12.669,52</w:t>
      </w:r>
      <w:r>
        <w:t xml:space="preserve"> €</w:t>
      </w:r>
      <w:r w:rsidR="00787019">
        <w:t>. Do manjka je došlo zbog plaćanja režija i radova u PŠ Hlebine, obnova sanitarnih čvorova.</w:t>
      </w:r>
      <w:r w:rsidR="00FB366B">
        <w:t xml:space="preserve"> </w:t>
      </w:r>
    </w:p>
    <w:p w14:paraId="669610F5" w14:textId="1DB8675E" w:rsidR="001927F8" w:rsidRDefault="001927F8" w:rsidP="001927F8">
      <w:pPr>
        <w:jc w:val="both"/>
      </w:pPr>
      <w:r>
        <w:t>Manjak prihoda ostvaren je na Izvoru 5.5  u iznosu -</w:t>
      </w:r>
      <w:r w:rsidR="00787019">
        <w:t>5.265</w:t>
      </w:r>
      <w:r>
        <w:t>,</w:t>
      </w:r>
      <w:r w:rsidR="00787019">
        <w:t>62</w:t>
      </w:r>
      <w:r>
        <w:t xml:space="preserve"> €  manjak se odnosi refundaciju Ministarstva vezanu za školsku kuhinju za 12 mjesec a isplaćena je bila u siječnju 202</w:t>
      </w:r>
      <w:r w:rsidR="00787019">
        <w:t>5</w:t>
      </w:r>
      <w:r>
        <w:t>.</w:t>
      </w:r>
    </w:p>
    <w:p w14:paraId="0C6837AB" w14:textId="1C1DA61E" w:rsidR="001777BD" w:rsidRDefault="001777BD" w:rsidP="00D11173">
      <w:pPr>
        <w:jc w:val="both"/>
      </w:pPr>
      <w:r>
        <w:t xml:space="preserve">Ostvaren je i manjak  na izvoru 5.6 pomoći iz proračuna EU Županija  u iznosu od – </w:t>
      </w:r>
      <w:r w:rsidR="00787019">
        <w:t>430</w:t>
      </w:r>
      <w:r>
        <w:t>,</w:t>
      </w:r>
      <w:r w:rsidR="00787019">
        <w:t>21</w:t>
      </w:r>
      <w:r>
        <w:t xml:space="preserve"> € potrošeno je više sredstava na plaće pomoćnika</w:t>
      </w:r>
      <w:r w:rsidR="00B16ABC">
        <w:t xml:space="preserve"> .</w:t>
      </w:r>
    </w:p>
    <w:p w14:paraId="1570AC1D" w14:textId="77777777" w:rsidR="001A6D23" w:rsidRDefault="001A6D23" w:rsidP="00D11173">
      <w:pPr>
        <w:jc w:val="both"/>
      </w:pPr>
    </w:p>
    <w:p w14:paraId="3751A4E1" w14:textId="783A51FC" w:rsidR="00C12687" w:rsidRDefault="00FD701B" w:rsidP="00D11173">
      <w:pPr>
        <w:jc w:val="both"/>
      </w:pPr>
      <w:r>
        <w:lastRenderedPageBreak/>
        <w:t xml:space="preserve">1. Izmjenama Financijskog plana </w:t>
      </w:r>
      <w:r w:rsidR="001A6D23">
        <w:t xml:space="preserve"> 202</w:t>
      </w:r>
      <w:r w:rsidR="00724EF3">
        <w:t>5</w:t>
      </w:r>
      <w:r w:rsidR="001A6D23">
        <w:t>. godini taj višak</w:t>
      </w:r>
      <w:r w:rsidR="00FB366B">
        <w:t xml:space="preserve"> i manjak</w:t>
      </w:r>
      <w:r w:rsidR="001A6D23">
        <w:t xml:space="preserve"> je raspoređen po izvorima financiranja te se planiralo uravnoteženje ost</w:t>
      </w:r>
      <w:r w:rsidR="00FB366B">
        <w:t>varenih</w:t>
      </w:r>
      <w:r w:rsidR="001A6D23">
        <w:t xml:space="preserve"> prihoda i rashoda</w:t>
      </w:r>
      <w:r w:rsidR="00BC113C">
        <w:t>.</w:t>
      </w:r>
    </w:p>
    <w:p w14:paraId="42372DC4" w14:textId="77777777" w:rsidR="00724EF3" w:rsidRDefault="00724EF3" w:rsidP="00C12687">
      <w:pPr>
        <w:rPr>
          <w:b/>
          <w:bCs/>
        </w:rPr>
      </w:pPr>
    </w:p>
    <w:p w14:paraId="54837A5E" w14:textId="59E39A95" w:rsidR="00C12687" w:rsidRPr="00724EF3" w:rsidRDefault="00FD701B" w:rsidP="00C12687">
      <w:pPr>
        <w:rPr>
          <w:b/>
          <w:bCs/>
        </w:rPr>
      </w:pPr>
      <w:r w:rsidRPr="00FD701B">
        <w:rPr>
          <w:b/>
          <w:bCs/>
        </w:rPr>
        <w:t xml:space="preserve">STRUKTURA REZULTATA POSLOVANJA </w:t>
      </w:r>
    </w:p>
    <w:tbl>
      <w:tblPr>
        <w:tblW w:w="8969" w:type="dxa"/>
        <w:jc w:val="center"/>
        <w:tblLook w:val="04A0" w:firstRow="1" w:lastRow="0" w:firstColumn="1" w:lastColumn="0" w:noHBand="0" w:noVBand="1"/>
      </w:tblPr>
      <w:tblGrid>
        <w:gridCol w:w="5005"/>
        <w:gridCol w:w="2268"/>
        <w:gridCol w:w="1696"/>
      </w:tblGrid>
      <w:tr w:rsidR="00C12687" w:rsidRPr="00964180" w14:paraId="3E7A2DA9" w14:textId="11C04F17" w:rsidTr="00FD701B">
        <w:trPr>
          <w:trHeight w:val="1023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4343" w14:textId="77777777" w:rsidR="00C12687" w:rsidRPr="00A83084" w:rsidRDefault="00C12687" w:rsidP="00571E9B">
            <w:pPr>
              <w:jc w:val="center"/>
            </w:pPr>
            <w:r w:rsidRPr="00A83084">
              <w:t>Izvor financiranja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3662" w14:textId="3A0E13F5" w:rsidR="00C12687" w:rsidRPr="00A83084" w:rsidRDefault="00C12687" w:rsidP="00571E9B">
            <w:pPr>
              <w:jc w:val="center"/>
            </w:pPr>
            <w:r w:rsidRPr="00A83084">
              <w:t>Raspoloživo u sljedećem razdoblju od 1.1.202</w:t>
            </w:r>
            <w:r w:rsidR="00787019">
              <w:t>4</w:t>
            </w:r>
            <w:r w:rsidRPr="00A83084"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D4B6" w14:textId="697915D7" w:rsidR="00C12687" w:rsidRPr="00A83084" w:rsidRDefault="00C12687" w:rsidP="00571E9B">
            <w:pPr>
              <w:jc w:val="center"/>
            </w:pPr>
            <w:r w:rsidRPr="00A83084">
              <w:t>Raspoloživo u sljedećem razdoblju od 1.1.202</w:t>
            </w:r>
            <w:r w:rsidR="00787019">
              <w:t>5</w:t>
            </w:r>
            <w:r>
              <w:t>.</w:t>
            </w:r>
          </w:p>
        </w:tc>
      </w:tr>
      <w:tr w:rsidR="00787019" w:rsidRPr="00964180" w14:paraId="5D4149A3" w14:textId="303B1C2A" w:rsidTr="00FD701B">
        <w:trPr>
          <w:trHeight w:val="464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0FC" w14:textId="08D99FBB" w:rsidR="00787019" w:rsidRPr="00A83084" w:rsidRDefault="00787019" w:rsidP="00787019">
            <w:pPr>
              <w:jc w:val="center"/>
            </w:pPr>
            <w:r>
              <w:t>Izvor 1.1 i 1.2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6A943" w14:textId="77777777" w:rsidR="00787019" w:rsidRDefault="00787019" w:rsidP="00787019">
            <w:pPr>
              <w:tabs>
                <w:tab w:val="center" w:pos="740"/>
              </w:tabs>
              <w:jc w:val="center"/>
            </w:pPr>
          </w:p>
          <w:p w14:paraId="75FF4685" w14:textId="72085C0F" w:rsidR="00787019" w:rsidRPr="00A83084" w:rsidRDefault="00787019" w:rsidP="00787019">
            <w:pPr>
              <w:jc w:val="center"/>
            </w:pPr>
            <w:r>
              <w:t>1.497,31 €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F8082" w14:textId="77777777" w:rsidR="00787019" w:rsidRDefault="00787019" w:rsidP="00787019">
            <w:pPr>
              <w:tabs>
                <w:tab w:val="center" w:pos="740"/>
              </w:tabs>
              <w:jc w:val="center"/>
            </w:pPr>
          </w:p>
          <w:p w14:paraId="66B44D20" w14:textId="63057B72" w:rsidR="00787019" w:rsidRPr="00A83084" w:rsidRDefault="00787019" w:rsidP="00787019">
            <w:pPr>
              <w:tabs>
                <w:tab w:val="center" w:pos="740"/>
              </w:tabs>
              <w:jc w:val="center"/>
            </w:pPr>
            <w:r>
              <w:t>-1</w:t>
            </w:r>
            <w:r w:rsidR="00F95B65">
              <w:t>2</w:t>
            </w:r>
            <w:r>
              <w:t>.</w:t>
            </w:r>
            <w:r w:rsidR="00F95B65">
              <w:t>465</w:t>
            </w:r>
            <w:r>
              <w:t>,</w:t>
            </w:r>
            <w:r w:rsidR="00F95B65">
              <w:t>86</w:t>
            </w:r>
            <w:r>
              <w:t xml:space="preserve"> €</w:t>
            </w:r>
          </w:p>
        </w:tc>
      </w:tr>
      <w:tr w:rsidR="00787019" w:rsidRPr="00964180" w14:paraId="658268FD" w14:textId="2DFFA49C" w:rsidTr="00FD701B">
        <w:trPr>
          <w:trHeight w:val="45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CA8" w14:textId="6E7BBC48" w:rsidR="00787019" w:rsidRPr="00A83084" w:rsidRDefault="00787019" w:rsidP="00787019">
            <w:pPr>
              <w:jc w:val="center"/>
            </w:pPr>
            <w:r>
              <w:t>Izvor 3.1. vlastiti izvori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205B9" w14:textId="08FF3497" w:rsidR="00787019" w:rsidRPr="00A83084" w:rsidRDefault="00787019" w:rsidP="00787019">
            <w:pPr>
              <w:jc w:val="center"/>
            </w:pPr>
            <w:r>
              <w:t>-12.669,52 €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AC24C" w14:textId="129BC9DA" w:rsidR="00787019" w:rsidRPr="00A83084" w:rsidRDefault="00F95B65" w:rsidP="00787019">
            <w:pPr>
              <w:jc w:val="center"/>
            </w:pPr>
            <w:r>
              <w:t>9</w:t>
            </w:r>
            <w:r w:rsidR="00787019">
              <w:t>.</w:t>
            </w:r>
            <w:r>
              <w:t>295</w:t>
            </w:r>
            <w:r w:rsidR="00787019">
              <w:t>,</w:t>
            </w:r>
            <w:r>
              <w:t>34</w:t>
            </w:r>
            <w:r w:rsidR="00787019">
              <w:t xml:space="preserve"> €</w:t>
            </w:r>
          </w:p>
        </w:tc>
      </w:tr>
      <w:tr w:rsidR="00787019" w:rsidRPr="00964180" w14:paraId="5172A90F" w14:textId="0BDCBE58" w:rsidTr="00600DAC">
        <w:trPr>
          <w:trHeight w:val="364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3FF" w14:textId="000DAA1F" w:rsidR="00787019" w:rsidRPr="00A83084" w:rsidRDefault="00787019" w:rsidP="00787019">
            <w:pPr>
              <w:jc w:val="center"/>
            </w:pPr>
            <w:r>
              <w:t>Izvor 4.5 Ostali nespomenuti rashodi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0B7AA" w14:textId="7E2A6404" w:rsidR="00787019" w:rsidRPr="00A83084" w:rsidRDefault="00787019" w:rsidP="00787019">
            <w:pPr>
              <w:jc w:val="center"/>
            </w:pPr>
            <w:r>
              <w:t>106,83 €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FC8D" w14:textId="259BA909" w:rsidR="00787019" w:rsidRPr="00A83084" w:rsidRDefault="00787019" w:rsidP="00787019">
            <w:pPr>
              <w:jc w:val="center"/>
            </w:pPr>
            <w:r>
              <w:t>-</w:t>
            </w:r>
            <w:r w:rsidR="00F95B65">
              <w:t>2</w:t>
            </w:r>
            <w:r>
              <w:t>.</w:t>
            </w:r>
            <w:r w:rsidR="00F95B65">
              <w:t>068</w:t>
            </w:r>
            <w:r>
              <w:t>,</w:t>
            </w:r>
            <w:r w:rsidR="00F95B65">
              <w:t xml:space="preserve">77 </w:t>
            </w:r>
            <w:r>
              <w:t>€</w:t>
            </w:r>
          </w:p>
        </w:tc>
      </w:tr>
      <w:tr w:rsidR="00787019" w:rsidRPr="00964180" w14:paraId="0AB65BD6" w14:textId="77777777" w:rsidTr="00600DAC">
        <w:trPr>
          <w:trHeight w:val="50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9963" w14:textId="54E583BE" w:rsidR="00787019" w:rsidRDefault="00787019" w:rsidP="00787019">
            <w:pPr>
              <w:jc w:val="center"/>
            </w:pPr>
            <w:r>
              <w:t xml:space="preserve">Izvor 5.3 Ministarstvo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D3FDB" w14:textId="6CAC6366" w:rsidR="00787019" w:rsidRDefault="00787019" w:rsidP="00787019">
            <w:pPr>
              <w:jc w:val="center"/>
            </w:pPr>
            <w:r>
              <w:t>0,00 €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AD0A" w14:textId="4CB65DB8" w:rsidR="00787019" w:rsidRPr="00A83084" w:rsidRDefault="00F95B65" w:rsidP="00F95B65">
            <w:r>
              <w:t>-</w:t>
            </w:r>
            <w:r w:rsidR="00787019">
              <w:t>181.592,</w:t>
            </w:r>
            <w:r>
              <w:t>42</w:t>
            </w:r>
            <w:r w:rsidR="00787019">
              <w:t xml:space="preserve"> €</w:t>
            </w:r>
          </w:p>
        </w:tc>
      </w:tr>
      <w:tr w:rsidR="00787019" w:rsidRPr="00964180" w14:paraId="1E94D701" w14:textId="58AB8B1B" w:rsidTr="00FD701B">
        <w:trPr>
          <w:trHeight w:val="55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760C" w14:textId="3A943C7A" w:rsidR="00787019" w:rsidRPr="00A83084" w:rsidRDefault="00787019" w:rsidP="00787019">
            <w:pPr>
              <w:jc w:val="center"/>
            </w:pPr>
            <w:r>
              <w:t>Izvor 5.5 Općina/Ministarstvo- Pomoći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97CC7" w14:textId="595D2454" w:rsidR="00787019" w:rsidRPr="00A83084" w:rsidRDefault="00787019" w:rsidP="00787019">
            <w:pPr>
              <w:jc w:val="center"/>
            </w:pPr>
            <w:r>
              <w:t>-5.265,62 €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7B80" w14:textId="49925C43" w:rsidR="00787019" w:rsidRPr="00A83084" w:rsidRDefault="00F95B65" w:rsidP="00787019">
            <w:pPr>
              <w:jc w:val="center"/>
            </w:pPr>
            <w:r>
              <w:t xml:space="preserve">- 727,07 </w:t>
            </w:r>
            <w:r w:rsidR="00787019">
              <w:t>€</w:t>
            </w:r>
          </w:p>
        </w:tc>
      </w:tr>
      <w:tr w:rsidR="00787019" w:rsidRPr="00964180" w14:paraId="7B6F337A" w14:textId="77777777" w:rsidTr="00FD701B">
        <w:trPr>
          <w:trHeight w:val="55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102" w14:textId="4B3AA66D" w:rsidR="00787019" w:rsidRDefault="00787019" w:rsidP="00787019">
            <w:pPr>
              <w:jc w:val="center"/>
            </w:pPr>
            <w:r>
              <w:t xml:space="preserve">Izvor 5.6  Pomoći iz proračuna EU Županija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AF4FE" w14:textId="78A235A0" w:rsidR="00787019" w:rsidRDefault="00787019" w:rsidP="00787019">
            <w:pPr>
              <w:jc w:val="center"/>
            </w:pPr>
            <w:r>
              <w:t>-430,21€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A81C" w14:textId="2B399D0E" w:rsidR="00787019" w:rsidRDefault="00F95B65" w:rsidP="00787019">
            <w:pPr>
              <w:jc w:val="center"/>
            </w:pPr>
            <w:r>
              <w:t xml:space="preserve">- 3.844,70 </w:t>
            </w:r>
            <w:r w:rsidR="00787019">
              <w:t>€</w:t>
            </w:r>
          </w:p>
        </w:tc>
      </w:tr>
      <w:tr w:rsidR="00787019" w:rsidRPr="00964180" w14:paraId="0F733D38" w14:textId="6F02BE88" w:rsidTr="00FD701B">
        <w:trPr>
          <w:trHeight w:val="55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A97F" w14:textId="119C410F" w:rsidR="00787019" w:rsidRPr="00A83084" w:rsidRDefault="00787019" w:rsidP="00787019">
            <w:pPr>
              <w:jc w:val="center"/>
            </w:pPr>
            <w:r>
              <w:t>Izvor 5.8 Erasmus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D4315" w14:textId="65478C38" w:rsidR="00787019" w:rsidRPr="00A83084" w:rsidRDefault="00787019" w:rsidP="00787019">
            <w:pPr>
              <w:jc w:val="center"/>
            </w:pPr>
            <w:r>
              <w:t>-2.159,16 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449DC" w14:textId="34E47E0C" w:rsidR="00787019" w:rsidRPr="00A83084" w:rsidRDefault="00F95B65" w:rsidP="00787019">
            <w:pPr>
              <w:jc w:val="center"/>
            </w:pPr>
            <w:r>
              <w:t>- 40</w:t>
            </w:r>
            <w:r w:rsidR="00724EF3">
              <w:t>.</w:t>
            </w:r>
            <w:r>
              <w:t>732,79</w:t>
            </w:r>
            <w:r w:rsidR="00787019">
              <w:t xml:space="preserve"> €</w:t>
            </w:r>
          </w:p>
        </w:tc>
      </w:tr>
      <w:tr w:rsidR="00787019" w:rsidRPr="00964180" w14:paraId="30A60C45" w14:textId="77777777" w:rsidTr="00FD701B">
        <w:trPr>
          <w:trHeight w:val="53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0489" w14:textId="602A9D94" w:rsidR="00787019" w:rsidRDefault="00787019" w:rsidP="00787019">
            <w:pPr>
              <w:jc w:val="center"/>
            </w:pPr>
            <w:r>
              <w:t>Izvor 6.3 Donacije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FDB26" w14:textId="790DD7D3" w:rsidR="00787019" w:rsidRPr="00A83084" w:rsidRDefault="00787019" w:rsidP="00787019">
            <w:pPr>
              <w:jc w:val="center"/>
            </w:pPr>
            <w:r>
              <w:t>0,00€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49C7" w14:textId="3CC464EE" w:rsidR="00787019" w:rsidRPr="00A83084" w:rsidRDefault="00787019" w:rsidP="00787019">
            <w:pPr>
              <w:jc w:val="center"/>
            </w:pPr>
            <w:r>
              <w:t>0,00</w:t>
            </w:r>
            <w:r w:rsidR="00724EF3">
              <w:t xml:space="preserve"> </w:t>
            </w:r>
            <w:r>
              <w:t>€</w:t>
            </w:r>
          </w:p>
        </w:tc>
      </w:tr>
      <w:tr w:rsidR="00787019" w:rsidRPr="00964180" w14:paraId="4C6E179C" w14:textId="57A270D6" w:rsidTr="00FD701B">
        <w:trPr>
          <w:trHeight w:val="350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56D9" w14:textId="15A657DC" w:rsidR="00787019" w:rsidRPr="00A83084" w:rsidRDefault="00787019" w:rsidP="00787019">
            <w:pPr>
              <w:jc w:val="center"/>
            </w:pPr>
            <w:r>
              <w:t>UKUPNO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0A3F0" w14:textId="57119A66" w:rsidR="00787019" w:rsidRPr="00A83084" w:rsidRDefault="00787019" w:rsidP="00787019">
            <w:pPr>
              <w:jc w:val="center"/>
            </w:pPr>
            <w:r>
              <w:t>-18.920,37 €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9B82" w14:textId="19658F3F" w:rsidR="00787019" w:rsidRPr="00A83084" w:rsidRDefault="00F95B65" w:rsidP="00787019">
            <w:pPr>
              <w:jc w:val="center"/>
            </w:pPr>
            <w:r>
              <w:t>-232</w:t>
            </w:r>
            <w:r w:rsidR="00787019">
              <w:t>.</w:t>
            </w:r>
            <w:r>
              <w:t>136</w:t>
            </w:r>
            <w:r w:rsidR="00787019">
              <w:t>,</w:t>
            </w:r>
            <w:r>
              <w:t>27</w:t>
            </w:r>
            <w:r w:rsidR="00787019">
              <w:t xml:space="preserve"> €</w:t>
            </w:r>
          </w:p>
        </w:tc>
      </w:tr>
    </w:tbl>
    <w:p w14:paraId="7423830F" w14:textId="77777777" w:rsidR="00C12687" w:rsidRDefault="00C12687" w:rsidP="00D11173">
      <w:pPr>
        <w:jc w:val="both"/>
      </w:pPr>
    </w:p>
    <w:p w14:paraId="3E42E625" w14:textId="278400B2" w:rsidR="00BC113C" w:rsidRDefault="00BC113C" w:rsidP="00D11173">
      <w:pPr>
        <w:jc w:val="both"/>
      </w:pPr>
    </w:p>
    <w:p w14:paraId="0E1B6BAF" w14:textId="0DF0B2A0" w:rsidR="00BC113C" w:rsidRDefault="00BC113C" w:rsidP="00D11173">
      <w:pPr>
        <w:jc w:val="both"/>
      </w:pPr>
      <w:bookmarkStart w:id="3" w:name="_Hlk224202580"/>
      <w:r>
        <w:t>U izvještajnom razdoblju od 01.01.202</w:t>
      </w:r>
      <w:r w:rsidR="003829BA">
        <w:t>5</w:t>
      </w:r>
      <w:r>
        <w:t>. godine do 31.12.202</w:t>
      </w:r>
      <w:r w:rsidR="003829BA">
        <w:t>5</w:t>
      </w:r>
      <w:r>
        <w:t xml:space="preserve">. godine Osnovna škola Fran Koncelak Drnje ostvarila  je </w:t>
      </w:r>
      <w:r w:rsidR="00E17EFF">
        <w:t>2</w:t>
      </w:r>
      <w:r>
        <w:t>.</w:t>
      </w:r>
      <w:r w:rsidR="003829BA">
        <w:t>584</w:t>
      </w:r>
      <w:r>
        <w:t>.</w:t>
      </w:r>
      <w:r w:rsidR="003829BA">
        <w:t>363</w:t>
      </w:r>
      <w:r>
        <w:t>,</w:t>
      </w:r>
      <w:r w:rsidR="003829BA">
        <w:t>73</w:t>
      </w:r>
      <w:r>
        <w:t xml:space="preserve"> € prihoda i </w:t>
      </w:r>
      <w:r w:rsidR="00E17EFF">
        <w:t>2</w:t>
      </w:r>
      <w:r>
        <w:t>.</w:t>
      </w:r>
      <w:r w:rsidR="003829BA">
        <w:t>816</w:t>
      </w:r>
      <w:r>
        <w:t>.</w:t>
      </w:r>
      <w:r w:rsidR="003829BA">
        <w:t>500</w:t>
      </w:r>
      <w:r>
        <w:t>,</w:t>
      </w:r>
      <w:r w:rsidR="003829BA">
        <w:t>00</w:t>
      </w:r>
      <w:r>
        <w:t xml:space="preserve"> € rashoda. Ostvarila je manjak prihoda od -</w:t>
      </w:r>
      <w:r w:rsidR="003829BA">
        <w:t>232</w:t>
      </w:r>
      <w:r>
        <w:t>.</w:t>
      </w:r>
      <w:r w:rsidR="003829BA">
        <w:t>136</w:t>
      </w:r>
      <w:r>
        <w:t>,</w:t>
      </w:r>
      <w:r w:rsidR="003829BA">
        <w:t>27</w:t>
      </w:r>
      <w:r>
        <w:t xml:space="preserve"> €. Višak iz prethodnog razdoblja iznosi </w:t>
      </w:r>
      <w:r w:rsidR="003829BA">
        <w:t>-18</w:t>
      </w:r>
      <w:r>
        <w:t>.</w:t>
      </w:r>
      <w:r w:rsidR="003829BA">
        <w:t>920</w:t>
      </w:r>
      <w:r>
        <w:t>,</w:t>
      </w:r>
      <w:r w:rsidR="003829BA">
        <w:t>37</w:t>
      </w:r>
      <w:r>
        <w:t xml:space="preserve"> €. Financijski rezultat na dan 31.12.202</w:t>
      </w:r>
      <w:r w:rsidR="003829BA">
        <w:t>5</w:t>
      </w:r>
      <w:r>
        <w:t xml:space="preserve">. iznosi  </w:t>
      </w:r>
      <w:r w:rsidR="003829BA">
        <w:t>-232</w:t>
      </w:r>
      <w:r>
        <w:t>.</w:t>
      </w:r>
      <w:r w:rsidR="00E17EFF">
        <w:t>5</w:t>
      </w:r>
      <w:r w:rsidR="003829BA">
        <w:t>136</w:t>
      </w:r>
      <w:r>
        <w:t>,</w:t>
      </w:r>
      <w:r w:rsidR="003829BA">
        <w:t>27</w:t>
      </w:r>
      <w:r>
        <w:t xml:space="preserve"> €.</w:t>
      </w:r>
    </w:p>
    <w:bookmarkEnd w:id="2"/>
    <w:bookmarkEnd w:id="3"/>
    <w:p w14:paraId="5A9B64CA" w14:textId="77777777" w:rsidR="00C15702" w:rsidRDefault="00C15702">
      <w:pPr>
        <w:jc w:val="both"/>
        <w:rPr>
          <w:b/>
          <w:sz w:val="20"/>
          <w:szCs w:val="20"/>
        </w:rPr>
      </w:pPr>
    </w:p>
    <w:p w14:paraId="59D04827" w14:textId="77777777" w:rsidR="00DA6DDF" w:rsidRPr="00AC6A05" w:rsidRDefault="00DA6DDF" w:rsidP="00DA6DDF">
      <w:pPr>
        <w:pStyle w:val="Default"/>
        <w:ind w:left="778"/>
        <w:rPr>
          <w:b/>
          <w:bCs/>
        </w:rPr>
      </w:pPr>
    </w:p>
    <w:p w14:paraId="266CF608" w14:textId="6984A3AC" w:rsidR="00DA6DDF" w:rsidRPr="00AC6A05" w:rsidRDefault="00DA6DDF" w:rsidP="00431194">
      <w:pPr>
        <w:pStyle w:val="Default"/>
        <w:numPr>
          <w:ilvl w:val="0"/>
          <w:numId w:val="15"/>
        </w:numPr>
        <w:rPr>
          <w:b/>
          <w:bCs/>
        </w:rPr>
      </w:pPr>
      <w:r w:rsidRPr="00AC6A05">
        <w:rPr>
          <w:b/>
          <w:bCs/>
        </w:rPr>
        <w:t xml:space="preserve">OBRAZLOŽENJE POSEBNOG DIJELA FINANCIJSKOG PLANA </w:t>
      </w:r>
    </w:p>
    <w:p w14:paraId="3D276008" w14:textId="77777777" w:rsidR="00DA6DDF" w:rsidRPr="00AC6A05" w:rsidRDefault="00DA6DDF" w:rsidP="00DA6DDF">
      <w:pPr>
        <w:pStyle w:val="Default"/>
      </w:pPr>
      <w:r w:rsidRPr="00AC6A05">
        <w:rPr>
          <w:b/>
          <w:bCs/>
        </w:rPr>
        <w:t xml:space="preserve">OBRAZLOŽENJE FINANCIJSKOG PLANA PO PROGRAMIMA/AKTIVNOSTIMA </w:t>
      </w:r>
    </w:p>
    <w:p w14:paraId="2A9BE58E" w14:textId="77777777" w:rsidR="00DA6DDF" w:rsidRDefault="00DA6DDF" w:rsidP="00DA6DDF">
      <w:pPr>
        <w:pStyle w:val="Default"/>
        <w:rPr>
          <w:b/>
          <w:bCs/>
        </w:rPr>
      </w:pPr>
    </w:p>
    <w:p w14:paraId="39C23979" w14:textId="77777777" w:rsidR="00DA6DDF" w:rsidRPr="00197FE3" w:rsidRDefault="00DA6DDF" w:rsidP="00DA6DDF">
      <w:pPr>
        <w:pStyle w:val="Default"/>
        <w:rPr>
          <w:sz w:val="28"/>
          <w:szCs w:val="28"/>
        </w:rPr>
      </w:pPr>
      <w:r w:rsidRPr="00197FE3">
        <w:rPr>
          <w:b/>
          <w:bCs/>
          <w:sz w:val="28"/>
          <w:szCs w:val="28"/>
        </w:rPr>
        <w:t>PROGRAM 7001  REDOVNI PROGRAM OSNOVNOG ŠKOLSTVA</w:t>
      </w:r>
    </w:p>
    <w:p w14:paraId="6B23BC55" w14:textId="77777777" w:rsidR="00DA6DDF" w:rsidRPr="00AC6A05" w:rsidRDefault="00DA6DDF" w:rsidP="00DA6DDF">
      <w:pPr>
        <w:pStyle w:val="Default"/>
        <w:rPr>
          <w:b/>
          <w:bCs/>
        </w:rPr>
      </w:pPr>
    </w:p>
    <w:p w14:paraId="54FCFFDD" w14:textId="77777777" w:rsidR="00DA6DDF" w:rsidRPr="00AC6A05" w:rsidRDefault="00DA6DDF" w:rsidP="00DA6DDF">
      <w:pPr>
        <w:pStyle w:val="Default"/>
      </w:pPr>
      <w:r w:rsidRPr="00AC6A05">
        <w:rPr>
          <w:b/>
          <w:bCs/>
        </w:rPr>
        <w:t xml:space="preserve">AKTIVNOST: A107001 </w:t>
      </w:r>
      <w:r>
        <w:rPr>
          <w:b/>
          <w:bCs/>
        </w:rPr>
        <w:t>UPRAVLJANJE I ADMINISTRACIJA</w:t>
      </w:r>
    </w:p>
    <w:p w14:paraId="08F0AC36" w14:textId="768D6D30" w:rsidR="00DA6DDF" w:rsidRPr="00165D7E" w:rsidRDefault="00DA6DDF" w:rsidP="00DA6DDF">
      <w:pPr>
        <w:pStyle w:val="Default"/>
        <w:jc w:val="both"/>
      </w:pPr>
      <w:r w:rsidRPr="00AC6A05">
        <w:t xml:space="preserve">Program obuhvaća aktivnosti kojom se osiguravaju sredstva za redovno financiranje </w:t>
      </w:r>
      <w:r w:rsidRPr="00165D7E">
        <w:t xml:space="preserve">materijalnih prava iz radnog odnosa svih zaposlenika OŠ Fran Koncelak Drnje osim pomoćnika u nastavi koji se financiraju preko Projekta „Prilika za sve </w:t>
      </w:r>
      <w:r w:rsidR="00BE69D7">
        <w:t>7</w:t>
      </w:r>
      <w:r w:rsidRPr="00165D7E">
        <w:t xml:space="preserve">“. Rashodi se odnose na sredstva za plaće, doprinose na plaću i ostala materijalna prava temeljem kolektivnog ugovora (jubilarna nagrada, božićnica, regres te razne pomoći). </w:t>
      </w:r>
    </w:p>
    <w:p w14:paraId="7BEC1CFE" w14:textId="32C05BBD" w:rsidR="00DA6DDF" w:rsidRPr="00165D7E" w:rsidRDefault="00DA6DDF" w:rsidP="00DA6DDF">
      <w:pPr>
        <w:pStyle w:val="Default"/>
        <w:jc w:val="both"/>
      </w:pPr>
      <w:r w:rsidRPr="00165D7E">
        <w:t>U okviru aktivnosti COP vrši se financiranje rashoda za zaposlene i materijalne rashode poslovanja. Indeks izvršenja za 20</w:t>
      </w:r>
      <w:r w:rsidR="008D10C7">
        <w:t>2</w:t>
      </w:r>
      <w:r w:rsidR="00BE69D7">
        <w:t>5</w:t>
      </w:r>
      <w:r w:rsidRPr="00165D7E">
        <w:t>. godin</w:t>
      </w:r>
      <w:r w:rsidR="000950FC" w:rsidRPr="00165D7E">
        <w:t>u</w:t>
      </w:r>
      <w:r w:rsidRPr="00165D7E">
        <w:t xml:space="preserve"> iznosi </w:t>
      </w:r>
      <w:r w:rsidR="008D10C7">
        <w:t>100</w:t>
      </w:r>
      <w:r w:rsidR="000950FC" w:rsidRPr="00165D7E">
        <w:t>,</w:t>
      </w:r>
      <w:r w:rsidR="00BE69D7">
        <w:t>75</w:t>
      </w:r>
      <w:r w:rsidRPr="00165D7E">
        <w:t xml:space="preserve"> </w:t>
      </w:r>
    </w:p>
    <w:p w14:paraId="11480F96" w14:textId="77777777" w:rsidR="00DA6DDF" w:rsidRPr="00165D7E" w:rsidRDefault="00DA6DDF" w:rsidP="00DA6DDF">
      <w:pPr>
        <w:pStyle w:val="Default"/>
        <w:jc w:val="both"/>
      </w:pPr>
    </w:p>
    <w:p w14:paraId="4768B175" w14:textId="311D31E2" w:rsidR="00DA6DDF" w:rsidRPr="00946FA6" w:rsidRDefault="00DA6DDF" w:rsidP="00DA6DDF">
      <w:pPr>
        <w:pStyle w:val="Default"/>
        <w:jc w:val="both"/>
      </w:pPr>
      <w:r w:rsidRPr="00946FA6">
        <w:rPr>
          <w:i/>
          <w:iCs/>
        </w:rPr>
        <w:t xml:space="preserve">Rashodi za zaposlene </w:t>
      </w:r>
      <w:r w:rsidRPr="00946FA6">
        <w:t xml:space="preserve">- sredstva za plaće iznose </w:t>
      </w:r>
      <w:r w:rsidR="00BE69D7">
        <w:t>2</w:t>
      </w:r>
      <w:r w:rsidRPr="00946FA6">
        <w:t>.</w:t>
      </w:r>
      <w:r w:rsidR="00BE69D7">
        <w:t>330</w:t>
      </w:r>
      <w:r w:rsidR="000950FC" w:rsidRPr="00946FA6">
        <w:t>.</w:t>
      </w:r>
      <w:r w:rsidR="00BE69D7">
        <w:t>941</w:t>
      </w:r>
      <w:r w:rsidRPr="00946FA6">
        <w:t>,</w:t>
      </w:r>
      <w:r w:rsidR="00BE69D7">
        <w:t>51</w:t>
      </w:r>
      <w:r w:rsidRPr="00946FA6">
        <w:t xml:space="preserve"> EUR s pripadajućim doprinosima </w:t>
      </w:r>
      <w:r w:rsidR="00BE69D7">
        <w:t>310</w:t>
      </w:r>
      <w:r w:rsidR="00A52B1F" w:rsidRPr="00946FA6">
        <w:t>.</w:t>
      </w:r>
      <w:r w:rsidR="008D10C7">
        <w:t>5</w:t>
      </w:r>
      <w:r w:rsidR="00BE69D7">
        <w:t>45</w:t>
      </w:r>
      <w:r w:rsidRPr="00946FA6">
        <w:t>,</w:t>
      </w:r>
      <w:r w:rsidR="00BE69D7">
        <w:t>38</w:t>
      </w:r>
      <w:r w:rsidRPr="00946FA6">
        <w:t xml:space="preserve"> EUR, indeks izvršenja u odnosu na izvorni plan iznosi</w:t>
      </w:r>
      <w:r w:rsidR="008D10C7">
        <w:t xml:space="preserve"> 100</w:t>
      </w:r>
      <w:r w:rsidR="00165D7E" w:rsidRPr="00946FA6">
        <w:t>,</w:t>
      </w:r>
      <w:r w:rsidR="00BE69D7">
        <w:t>75</w:t>
      </w:r>
      <w:r w:rsidR="00165D7E" w:rsidRPr="00946FA6">
        <w:t xml:space="preserve">. Potrošeno je </w:t>
      </w:r>
      <w:r w:rsidR="008D10C7">
        <w:t xml:space="preserve">više </w:t>
      </w:r>
      <w:r w:rsidR="00165D7E" w:rsidRPr="00946FA6">
        <w:t>sredstava od planiranog.</w:t>
      </w:r>
    </w:p>
    <w:p w14:paraId="166CA3F5" w14:textId="26A3F687" w:rsidR="00DA6DDF" w:rsidRPr="00DC05BE" w:rsidRDefault="00DA6DDF" w:rsidP="00DA6DDF">
      <w:pPr>
        <w:pStyle w:val="Default"/>
        <w:numPr>
          <w:ilvl w:val="0"/>
          <w:numId w:val="18"/>
        </w:numPr>
        <w:spacing w:after="8"/>
        <w:jc w:val="both"/>
      </w:pPr>
      <w:r w:rsidRPr="00946FA6">
        <w:t xml:space="preserve"> </w:t>
      </w:r>
      <w:r w:rsidRPr="00DC05BE">
        <w:rPr>
          <w:i/>
          <w:iCs/>
        </w:rPr>
        <w:t xml:space="preserve">Ostale rashode za zaposlene </w:t>
      </w:r>
      <w:r w:rsidRPr="00DC05BE">
        <w:t xml:space="preserve">– </w:t>
      </w:r>
      <w:r w:rsidR="00D369C8" w:rsidRPr="00DC05BE">
        <w:t xml:space="preserve">izvršenje </w:t>
      </w:r>
      <w:r w:rsidR="00165D7E" w:rsidRPr="00DC05BE">
        <w:t>za 202</w:t>
      </w:r>
      <w:r w:rsidR="00BE69D7">
        <w:t>5</w:t>
      </w:r>
      <w:r w:rsidR="00165D7E" w:rsidRPr="00DC05BE">
        <w:t>.</w:t>
      </w:r>
      <w:r w:rsidR="00D369C8" w:rsidRPr="00DC05BE">
        <w:t>godin</w:t>
      </w:r>
      <w:r w:rsidR="00165D7E" w:rsidRPr="00DC05BE">
        <w:t>u</w:t>
      </w:r>
      <w:r w:rsidR="00D369C8" w:rsidRPr="00DC05BE">
        <w:t xml:space="preserve"> iznosi </w:t>
      </w:r>
      <w:r w:rsidRPr="00DC05BE">
        <w:t xml:space="preserve"> </w:t>
      </w:r>
      <w:r w:rsidR="00BE69D7">
        <w:t>59</w:t>
      </w:r>
      <w:r w:rsidRPr="00DC05BE">
        <w:t>.</w:t>
      </w:r>
      <w:r w:rsidR="00BE69D7">
        <w:t>697</w:t>
      </w:r>
      <w:r w:rsidRPr="00DC05BE">
        <w:t>,</w:t>
      </w:r>
      <w:r w:rsidR="00BE69D7">
        <w:t>91</w:t>
      </w:r>
      <w:r w:rsidRPr="00DC05BE">
        <w:t xml:space="preserve"> EUR za jubilarne nagrade (</w:t>
      </w:r>
      <w:r w:rsidR="00BE69D7">
        <w:t>32.387,11</w:t>
      </w:r>
      <w:r w:rsidRPr="00DC05BE">
        <w:t>EUR), regres</w:t>
      </w:r>
      <w:r w:rsidR="00DC05BE" w:rsidRPr="00DC05BE">
        <w:t xml:space="preserve"> </w:t>
      </w:r>
      <w:r w:rsidRPr="00DC05BE">
        <w:t xml:space="preserve"> (</w:t>
      </w:r>
      <w:r w:rsidR="00BE69D7">
        <w:t>22</w:t>
      </w:r>
      <w:r w:rsidR="00165D7E" w:rsidRPr="00DC05BE">
        <w:t>.</w:t>
      </w:r>
      <w:r w:rsidR="00BE69D7">
        <w:t>7</w:t>
      </w:r>
      <w:r w:rsidR="00DC05BE" w:rsidRPr="00DC05BE">
        <w:t>00</w:t>
      </w:r>
      <w:r w:rsidR="00165D7E" w:rsidRPr="00DC05BE">
        <w:t>,</w:t>
      </w:r>
      <w:r w:rsidR="00DC05BE" w:rsidRPr="00DC05BE">
        <w:t>00</w:t>
      </w:r>
      <w:r w:rsidR="00165D7E" w:rsidRPr="00DC05BE">
        <w:t xml:space="preserve"> </w:t>
      </w:r>
      <w:r w:rsidRPr="00DC05BE">
        <w:t xml:space="preserve">EUR) pomoći za bolovanje </w:t>
      </w:r>
      <w:r w:rsidRPr="00DC05BE">
        <w:lastRenderedPageBreak/>
        <w:t>preko 42 dana, pomoći u slučaju smrti, pomoć za rođenje djeteta, (</w:t>
      </w:r>
      <w:r w:rsidR="00BE69D7">
        <w:t xml:space="preserve">3.090,08 </w:t>
      </w:r>
      <w:r w:rsidRPr="00DC05BE">
        <w:t>EUR)</w:t>
      </w:r>
      <w:r w:rsidR="00165D7E" w:rsidRPr="00DC05BE">
        <w:t xml:space="preserve">  darovi </w:t>
      </w:r>
      <w:r w:rsidR="001B34F4">
        <w:t xml:space="preserve">3.300,00 </w:t>
      </w:r>
      <w:r w:rsidR="00165D7E" w:rsidRPr="00DC05BE">
        <w:t>EUR</w:t>
      </w:r>
      <w:r w:rsidR="00DC05BE" w:rsidRPr="00DC05BE">
        <w:t>.</w:t>
      </w:r>
    </w:p>
    <w:p w14:paraId="60DAA84C" w14:textId="49479BA4" w:rsidR="00DA6DDF" w:rsidRPr="00946FA6" w:rsidRDefault="00DA6DDF" w:rsidP="00DA6DDF">
      <w:pPr>
        <w:pStyle w:val="Default"/>
        <w:numPr>
          <w:ilvl w:val="0"/>
          <w:numId w:val="18"/>
        </w:numPr>
        <w:spacing w:after="8"/>
        <w:jc w:val="both"/>
      </w:pPr>
      <w:r w:rsidRPr="00946FA6">
        <w:t xml:space="preserve"> </w:t>
      </w:r>
      <w:r w:rsidRPr="00946FA6">
        <w:rPr>
          <w:i/>
          <w:iCs/>
        </w:rPr>
        <w:t xml:space="preserve">Naknade troškova zaposlenima </w:t>
      </w:r>
      <w:r w:rsidRPr="00946FA6">
        <w:t>za prijevoz djelatnika na posao i s posla</w:t>
      </w:r>
      <w:r w:rsidR="00A52B1F" w:rsidRPr="00946FA6">
        <w:t xml:space="preserve"> - </w:t>
      </w:r>
      <w:r w:rsidR="00D369C8" w:rsidRPr="00946FA6">
        <w:t xml:space="preserve"> izvršenje za </w:t>
      </w:r>
      <w:r w:rsidR="001B34F4">
        <w:t xml:space="preserve">2025. </w:t>
      </w:r>
      <w:r w:rsidR="00D369C8" w:rsidRPr="00946FA6">
        <w:t>godin</w:t>
      </w:r>
      <w:r w:rsidR="001B34F4">
        <w:t>u</w:t>
      </w:r>
      <w:r w:rsidR="00D369C8" w:rsidRPr="00946FA6">
        <w:t xml:space="preserve"> iznosi  </w:t>
      </w:r>
      <w:r w:rsidRPr="00946FA6">
        <w:t xml:space="preserve"> </w:t>
      </w:r>
      <w:r w:rsidR="001B34F4">
        <w:t>59.632,55</w:t>
      </w:r>
      <w:r w:rsidR="001B34F4" w:rsidRPr="00946FA6">
        <w:t xml:space="preserve"> </w:t>
      </w:r>
      <w:r w:rsidR="001B34F4">
        <w:t xml:space="preserve"> € </w:t>
      </w:r>
      <w:r w:rsidRPr="00946FA6">
        <w:t>(isplać</w:t>
      </w:r>
      <w:r w:rsidR="00D369C8" w:rsidRPr="00946FA6">
        <w:t xml:space="preserve">uje </w:t>
      </w:r>
      <w:r w:rsidRPr="00946FA6">
        <w:t xml:space="preserve">se ovisno o kretanju cijene goriva na tržištu, a najmanje </w:t>
      </w:r>
      <w:r w:rsidR="00D369C8" w:rsidRPr="00946FA6">
        <w:t xml:space="preserve"> 0</w:t>
      </w:r>
      <w:r w:rsidRPr="00946FA6">
        <w:t>,</w:t>
      </w:r>
      <w:r w:rsidR="00D369C8" w:rsidRPr="00946FA6">
        <w:t>1</w:t>
      </w:r>
      <w:r w:rsidR="00165D7E" w:rsidRPr="00946FA6">
        <w:t xml:space="preserve">6 </w:t>
      </w:r>
      <w:r w:rsidR="00D369C8" w:rsidRPr="00946FA6">
        <w:t>eura do  0,1</w:t>
      </w:r>
      <w:r w:rsidR="00165D7E" w:rsidRPr="00946FA6">
        <w:t>8</w:t>
      </w:r>
      <w:r w:rsidRPr="00946FA6">
        <w:t xml:space="preserve"> </w:t>
      </w:r>
      <w:r w:rsidR="00D369C8" w:rsidRPr="00946FA6">
        <w:t>eura</w:t>
      </w:r>
      <w:r w:rsidRPr="00946FA6">
        <w:t xml:space="preserve"> po kilometru). </w:t>
      </w:r>
    </w:p>
    <w:p w14:paraId="3F775196" w14:textId="28C717DC" w:rsidR="00DA6DDF" w:rsidRPr="00946FA6" w:rsidRDefault="00DA6DDF" w:rsidP="00DA6DDF">
      <w:pPr>
        <w:pStyle w:val="Default"/>
        <w:numPr>
          <w:ilvl w:val="0"/>
          <w:numId w:val="18"/>
        </w:numPr>
        <w:spacing w:after="8"/>
        <w:jc w:val="both"/>
      </w:pPr>
      <w:r w:rsidRPr="00946FA6">
        <w:t xml:space="preserve"> </w:t>
      </w:r>
      <w:r w:rsidRPr="00946FA6">
        <w:rPr>
          <w:i/>
          <w:iCs/>
        </w:rPr>
        <w:t>Naknade poslodavca zbog nezapošljavanja osoba s invaliditetom</w:t>
      </w:r>
      <w:r w:rsidR="00D369C8" w:rsidRPr="00946FA6">
        <w:t xml:space="preserve"> izvršenje za prvu polovicu godine iznosi  </w:t>
      </w:r>
      <w:r w:rsidR="00DC05BE">
        <w:t>4</w:t>
      </w:r>
      <w:r w:rsidR="00165D7E" w:rsidRPr="00946FA6">
        <w:t>.</w:t>
      </w:r>
      <w:r w:rsidR="001B34F4">
        <w:t>992</w:t>
      </w:r>
      <w:r w:rsidR="00165D7E" w:rsidRPr="00946FA6">
        <w:t>,</w:t>
      </w:r>
      <w:r w:rsidR="00DC05BE">
        <w:t>00</w:t>
      </w:r>
      <w:r w:rsidR="00165D7E" w:rsidRPr="00946FA6">
        <w:t xml:space="preserve"> </w:t>
      </w:r>
      <w:r w:rsidRPr="00946FA6">
        <w:t>EUR</w:t>
      </w:r>
      <w:r w:rsidR="00D369C8" w:rsidRPr="00946FA6">
        <w:t>.</w:t>
      </w:r>
    </w:p>
    <w:p w14:paraId="6DA80B63" w14:textId="77777777" w:rsidR="00DA6DDF" w:rsidRPr="00AC6A05" w:rsidRDefault="00DA6DDF" w:rsidP="00DA6DDF">
      <w:pPr>
        <w:pStyle w:val="ListParagraph1"/>
        <w:ind w:left="0"/>
        <w:jc w:val="both"/>
        <w:rPr>
          <w:b/>
          <w:bCs/>
        </w:rPr>
      </w:pPr>
    </w:p>
    <w:p w14:paraId="62C9B95E" w14:textId="77777777" w:rsidR="00DA6DDF" w:rsidRPr="00AC6A05" w:rsidRDefault="00DA6DDF" w:rsidP="00DA6DDF">
      <w:pPr>
        <w:pStyle w:val="ListParagraph1"/>
        <w:ind w:left="0"/>
        <w:jc w:val="both"/>
        <w:rPr>
          <w:b/>
          <w:bCs/>
          <w:color w:val="000000"/>
        </w:rPr>
      </w:pPr>
      <w:r w:rsidRPr="00AC6A05">
        <w:rPr>
          <w:b/>
          <w:bCs/>
          <w:color w:val="000000"/>
        </w:rPr>
        <w:t>AKTIVNOST: A107002 REDOVNI RAD OŠ</w:t>
      </w:r>
    </w:p>
    <w:p w14:paraId="6FD93445" w14:textId="77777777" w:rsidR="00DA6DDF" w:rsidRPr="00946FA6" w:rsidRDefault="00DA6DDF" w:rsidP="00DA6DDF">
      <w:pPr>
        <w:pStyle w:val="Default"/>
        <w:jc w:val="both"/>
      </w:pPr>
      <w:r w:rsidRPr="00946FA6">
        <w:t xml:space="preserve">Cilj ovog programa (aktivnosti) je osiguravanje minimalnog financijskog standarda, a u okviru državnog standarda za financiranje materijalnih rashoda, financijskih rashoda te rashoda za nabavu nefinancijske imovine koji su nužni za redovno funkcioniranje Škole. </w:t>
      </w:r>
    </w:p>
    <w:p w14:paraId="14F74A6B" w14:textId="77777777" w:rsidR="000A42CB" w:rsidRDefault="00DA6DDF" w:rsidP="00DA6DDF">
      <w:pPr>
        <w:pStyle w:val="Default"/>
        <w:jc w:val="both"/>
      </w:pPr>
      <w:r w:rsidRPr="00946FA6">
        <w:t>Uputom za izradu financijskog plana za razdoblje 202</w:t>
      </w:r>
      <w:r w:rsidR="000A42CB">
        <w:t>5</w:t>
      </w:r>
      <w:r w:rsidRPr="00946FA6">
        <w:t>.-202</w:t>
      </w:r>
      <w:r w:rsidR="000A42CB">
        <w:t>7</w:t>
      </w:r>
      <w:r w:rsidRPr="00946FA6">
        <w:t xml:space="preserve">., predviđena sredstva za aktivnost </w:t>
      </w:r>
      <w:r w:rsidRPr="00946FA6">
        <w:rPr>
          <w:i/>
          <w:iCs/>
        </w:rPr>
        <w:t xml:space="preserve">Decentralizirane funkcije osnovnog školstva </w:t>
      </w:r>
      <w:r w:rsidRPr="00946FA6">
        <w:t xml:space="preserve">za osiguranje minimalnog financijskog standarda iznose </w:t>
      </w:r>
      <w:r w:rsidR="000A42CB">
        <w:t>68</w:t>
      </w:r>
      <w:r w:rsidRPr="00946FA6">
        <w:t>.</w:t>
      </w:r>
      <w:r w:rsidR="000A42CB">
        <w:t>154</w:t>
      </w:r>
      <w:r w:rsidRPr="00946FA6">
        <w:t>,00 EUR</w:t>
      </w:r>
      <w:r w:rsidR="00194F11" w:rsidRPr="00946FA6">
        <w:t xml:space="preserve">, indeks izvršenja </w:t>
      </w:r>
      <w:r w:rsidR="002635F2" w:rsidRPr="00946FA6">
        <w:t xml:space="preserve">za </w:t>
      </w:r>
      <w:r w:rsidR="00194F11" w:rsidRPr="00946FA6">
        <w:t>proračunske godine iznosi</w:t>
      </w:r>
      <w:r w:rsidR="0094281E">
        <w:t xml:space="preserve"> 99,82</w:t>
      </w:r>
      <w:r w:rsidR="00194F11" w:rsidRPr="00946FA6">
        <w:t xml:space="preserve"> odnosu na izvorni plan</w:t>
      </w:r>
      <w:r w:rsidRPr="00946FA6">
        <w:t>.</w:t>
      </w:r>
      <w:r w:rsidR="00194F11" w:rsidRPr="00946FA6">
        <w:t xml:space="preserve"> F</w:t>
      </w:r>
      <w:r w:rsidRPr="00946FA6">
        <w:t>inanciranje decentraliziranih sredstava vrši iz 2 izvora (izvor 12 pomoći - decentralizacija školstvo i izvora 11 –</w:t>
      </w:r>
      <w:r w:rsidR="00A52B1F" w:rsidRPr="00946FA6">
        <w:t xml:space="preserve"> </w:t>
      </w:r>
      <w:r w:rsidRPr="00946FA6">
        <w:t xml:space="preserve">prihodi od poreza za redovnu djelatnost). Iz izvora 12 je </w:t>
      </w:r>
      <w:r w:rsidR="00096699" w:rsidRPr="00946FA6">
        <w:t xml:space="preserve">utrošeno je </w:t>
      </w:r>
      <w:r w:rsidRPr="00946FA6">
        <w:t xml:space="preserve"> </w:t>
      </w:r>
      <w:r w:rsidR="0094281E">
        <w:t>6</w:t>
      </w:r>
      <w:r w:rsidR="000A42CB">
        <w:t>8</w:t>
      </w:r>
      <w:r w:rsidR="002635F2" w:rsidRPr="00946FA6">
        <w:t>.</w:t>
      </w:r>
      <w:r w:rsidR="000A42CB">
        <w:t>148</w:t>
      </w:r>
      <w:r w:rsidR="002635F2" w:rsidRPr="00946FA6">
        <w:t>,</w:t>
      </w:r>
      <w:r w:rsidR="000A42CB">
        <w:t>43</w:t>
      </w:r>
      <w:r w:rsidR="002635F2" w:rsidRPr="00946FA6">
        <w:t xml:space="preserve"> </w:t>
      </w:r>
      <w:r w:rsidRPr="00946FA6">
        <w:t>EUR</w:t>
      </w:r>
      <w:r w:rsidR="00096699" w:rsidRPr="00946FA6">
        <w:t xml:space="preserve">, indeks iznosi </w:t>
      </w:r>
      <w:r w:rsidR="002635F2" w:rsidRPr="00946FA6">
        <w:t>100</w:t>
      </w:r>
      <w:r w:rsidRPr="00946FA6">
        <w:t xml:space="preserve">, a izvora 11 – </w:t>
      </w:r>
      <w:r w:rsidR="000A42CB">
        <w:t>35</w:t>
      </w:r>
      <w:r w:rsidR="002635F2" w:rsidRPr="00946FA6">
        <w:t>.</w:t>
      </w:r>
      <w:r w:rsidR="000A42CB">
        <w:t>810</w:t>
      </w:r>
      <w:r w:rsidR="002635F2" w:rsidRPr="00946FA6">
        <w:t>,</w:t>
      </w:r>
      <w:r w:rsidR="0094281E">
        <w:t>00</w:t>
      </w:r>
      <w:r w:rsidR="002635F2" w:rsidRPr="00946FA6">
        <w:rPr>
          <w:b/>
          <w:bCs/>
        </w:rPr>
        <w:t xml:space="preserve"> </w:t>
      </w:r>
      <w:r w:rsidRPr="00946FA6">
        <w:t>EUR</w:t>
      </w:r>
      <w:r w:rsidR="00096699" w:rsidRPr="00946FA6">
        <w:t>, indeks iznosi</w:t>
      </w:r>
      <w:r w:rsidR="000A42CB">
        <w:t xml:space="preserve"> 94.</w:t>
      </w:r>
    </w:p>
    <w:p w14:paraId="7AB73532" w14:textId="018636F7" w:rsidR="00DA6DDF" w:rsidRPr="00946FA6" w:rsidRDefault="000A42CB" w:rsidP="00DA6DDF">
      <w:pPr>
        <w:pStyle w:val="Default"/>
        <w:jc w:val="both"/>
      </w:pPr>
      <w:r>
        <w:t xml:space="preserve"> </w:t>
      </w:r>
      <w:r w:rsidR="002635F2" w:rsidRPr="00946FA6">
        <w:t xml:space="preserve"> </w:t>
      </w:r>
      <w:r w:rsidR="00DA6DDF" w:rsidRPr="00946FA6">
        <w:t xml:space="preserve"> </w:t>
      </w:r>
    </w:p>
    <w:p w14:paraId="6180C25D" w14:textId="26B4B15E" w:rsidR="00DA6DDF" w:rsidRPr="00AC6A05" w:rsidRDefault="00DA6DDF" w:rsidP="00DA6DDF">
      <w:pPr>
        <w:pStyle w:val="Default"/>
        <w:jc w:val="both"/>
      </w:pPr>
      <w:r w:rsidRPr="00946FA6">
        <w:t>Sredstva se koristit</w:t>
      </w:r>
      <w:r w:rsidR="00096699" w:rsidRPr="00946FA6">
        <w:t>e</w:t>
      </w:r>
      <w:r w:rsidRPr="00946FA6">
        <w:t xml:space="preserve"> za financiranje n</w:t>
      </w:r>
      <w:r w:rsidRPr="00946FA6">
        <w:rPr>
          <w:b/>
          <w:bCs/>
        </w:rPr>
        <w:t xml:space="preserve">aknada troškova zaposlenima </w:t>
      </w:r>
      <w:r w:rsidRPr="00946FA6">
        <w:t xml:space="preserve">u sklopu čega se financiraju </w:t>
      </w:r>
      <w:r w:rsidRPr="00946FA6">
        <w:rPr>
          <w:b/>
          <w:bCs/>
        </w:rPr>
        <w:t xml:space="preserve">službena putovanja </w:t>
      </w:r>
      <w:r w:rsidRPr="00946FA6">
        <w:t xml:space="preserve">(sredstva za dnevnice na službenom putu su namijenjena za odlaske na seminare, stručne skupove te izlete i ekskurzije za 59 obrazovna djelatnika, 3 stručnih suradnika, ravnatelja, tajnicu, voditeljicu računovodstva) </w:t>
      </w:r>
      <w:r w:rsidR="00096699" w:rsidRPr="00946FA6">
        <w:t xml:space="preserve"> utrošeno je</w:t>
      </w:r>
      <w:r w:rsidR="000A42CB">
        <w:t>2.617</w:t>
      </w:r>
      <w:r w:rsidR="002635F2" w:rsidRPr="00946FA6">
        <w:t>,</w:t>
      </w:r>
      <w:r w:rsidR="000A42CB">
        <w:t>69</w:t>
      </w:r>
      <w:r w:rsidR="002635F2" w:rsidRPr="00946FA6">
        <w:t xml:space="preserve"> EUR</w:t>
      </w:r>
      <w:r w:rsidR="00096699" w:rsidRPr="00946FA6">
        <w:t xml:space="preserve"> Na sredstva</w:t>
      </w:r>
      <w:r w:rsidRPr="00946FA6">
        <w:t xml:space="preserve"> za </w:t>
      </w:r>
      <w:r w:rsidRPr="00946FA6">
        <w:rPr>
          <w:b/>
          <w:bCs/>
        </w:rPr>
        <w:t xml:space="preserve">stručno usavršavanje zaposlenika </w:t>
      </w:r>
      <w:r w:rsidRPr="00946FA6">
        <w:t xml:space="preserve">- </w:t>
      </w:r>
      <w:r w:rsidR="00096699" w:rsidRPr="00946FA6">
        <w:t xml:space="preserve"> utrošeno</w:t>
      </w:r>
      <w:r w:rsidR="00096699">
        <w:t xml:space="preserve"> je </w:t>
      </w:r>
      <w:r w:rsidR="000A42CB">
        <w:t>384</w:t>
      </w:r>
      <w:r w:rsidR="0094281E">
        <w:t>,</w:t>
      </w:r>
      <w:r w:rsidR="000A42CB">
        <w:t>50</w:t>
      </w:r>
      <w:r w:rsidRPr="00AC6A05">
        <w:t xml:space="preserve"> EUR (sredstva su potrebna za seminare, savjetovanja i simpozije za stručne skupove na kojima prisustvuju učitelji, stručni suradnici, voditeljica računovodstva, tajnica i ravnatelj</w:t>
      </w:r>
      <w:r w:rsidR="00096699">
        <w:t xml:space="preserve">, </w:t>
      </w:r>
      <w:r w:rsidRPr="00AC6A05">
        <w:t xml:space="preserve">te </w:t>
      </w:r>
      <w:r w:rsidRPr="00AC6A05">
        <w:rPr>
          <w:b/>
          <w:bCs/>
        </w:rPr>
        <w:t xml:space="preserve">ostale naknade troškova zaposlenima – </w:t>
      </w:r>
      <w:r w:rsidR="00096699">
        <w:rPr>
          <w:b/>
          <w:bCs/>
        </w:rPr>
        <w:t xml:space="preserve"> </w:t>
      </w:r>
      <w:r w:rsidR="00096699" w:rsidRPr="00096699">
        <w:t xml:space="preserve">utrošeno je </w:t>
      </w:r>
      <w:r w:rsidR="000A42CB">
        <w:t>2.161</w:t>
      </w:r>
      <w:r w:rsidRPr="00096699">
        <w:t>,</w:t>
      </w:r>
      <w:r w:rsidR="000A42CB">
        <w:t>52</w:t>
      </w:r>
      <w:r w:rsidRPr="00AC6A05">
        <w:t xml:space="preserve"> EUR, a isplaćuju se za korištenje privatnog automobila u službene svrhe za putovanja kraća od 30 km. </w:t>
      </w:r>
    </w:p>
    <w:p w14:paraId="23AD45B9" w14:textId="6370D497" w:rsidR="00DA6DDF" w:rsidRPr="00AC6A05" w:rsidRDefault="00DA6DDF" w:rsidP="00DA6DDF">
      <w:pPr>
        <w:pStyle w:val="Default"/>
        <w:jc w:val="both"/>
      </w:pPr>
      <w:r w:rsidRPr="00AC6A05">
        <w:t xml:space="preserve">U sklopu podskupine </w:t>
      </w:r>
      <w:r w:rsidRPr="00AC6A05">
        <w:rPr>
          <w:b/>
          <w:bCs/>
        </w:rPr>
        <w:t xml:space="preserve">rashoda za materijal i energiju </w:t>
      </w:r>
      <w:r w:rsidRPr="00AC6A05">
        <w:t xml:space="preserve">financiraju se troškovi uredskog materijala, </w:t>
      </w:r>
      <w:r w:rsidRPr="00AC6A05">
        <w:rPr>
          <w:color w:val="000000" w:themeColor="text1"/>
          <w:spacing w:val="2"/>
        </w:rPr>
        <w:t>Materijal za higijenske potrebe i njegu</w:t>
      </w:r>
      <w:r w:rsidRPr="00AC6A05">
        <w:t>, sredstva za čišćenje te ostalih materijalnih rashoda, plina, struje, materijala i dijelova za tekuće i investicijsko održavanje, sitnog inventara i auto guma, službene i radne zaštitne odjeće</w:t>
      </w:r>
      <w:r w:rsidR="00A52B1F">
        <w:t xml:space="preserve"> </w:t>
      </w:r>
      <w:r w:rsidRPr="00AC6A05">
        <w:t xml:space="preserve"> </w:t>
      </w:r>
      <w:r w:rsidR="004D4B12">
        <w:t xml:space="preserve">utrošeno je </w:t>
      </w:r>
      <w:r w:rsidR="000A42CB">
        <w:t>27</w:t>
      </w:r>
      <w:r w:rsidR="004D4B12">
        <w:t>.</w:t>
      </w:r>
      <w:r w:rsidR="000A42CB">
        <w:t>858</w:t>
      </w:r>
      <w:r w:rsidR="004D4B12">
        <w:t>,</w:t>
      </w:r>
      <w:r w:rsidR="000A42CB">
        <w:t>41</w:t>
      </w:r>
      <w:r w:rsidR="004D4B12">
        <w:t xml:space="preserve"> </w:t>
      </w:r>
      <w:r w:rsidRPr="00AC6A05">
        <w:t xml:space="preserve">EUR. Što se tiče energije, </w:t>
      </w:r>
      <w:r w:rsidR="004D4B12">
        <w:t>potrošeno je</w:t>
      </w:r>
      <w:r w:rsidRPr="00AC6A05">
        <w:t xml:space="preserve"> je </w:t>
      </w:r>
      <w:r w:rsidR="000A42CB">
        <w:t>10</w:t>
      </w:r>
      <w:r w:rsidRPr="00AC6A05">
        <w:t>.</w:t>
      </w:r>
      <w:r w:rsidR="000A42CB">
        <w:t>733</w:t>
      </w:r>
      <w:r w:rsidR="004D4B12">
        <w:t>,</w:t>
      </w:r>
      <w:r w:rsidR="000A42CB">
        <w:t>62</w:t>
      </w:r>
      <w:r w:rsidRPr="00AC6A05">
        <w:t xml:space="preserve"> EUR. </w:t>
      </w:r>
      <w:r w:rsidR="004D4B12">
        <w:t xml:space="preserve">Na </w:t>
      </w:r>
      <w:r w:rsidRPr="00AC6A05">
        <w:t>materijala za tekuće i investicijsko održavanje</w:t>
      </w:r>
      <w:r w:rsidR="004D4B12">
        <w:t xml:space="preserve"> utrošeno je</w:t>
      </w:r>
      <w:r w:rsidRPr="00AC6A05">
        <w:t xml:space="preserve"> </w:t>
      </w:r>
      <w:r w:rsidR="0094281E">
        <w:t>3</w:t>
      </w:r>
      <w:r w:rsidRPr="00AC6A05">
        <w:t>.</w:t>
      </w:r>
      <w:r w:rsidR="000A42CB">
        <w:t>814</w:t>
      </w:r>
      <w:r w:rsidR="005718E6">
        <w:t>,</w:t>
      </w:r>
      <w:r w:rsidR="000A42CB">
        <w:t>71</w:t>
      </w:r>
      <w:r w:rsidR="005718E6">
        <w:t xml:space="preserve"> </w:t>
      </w:r>
      <w:r w:rsidRPr="00AC6A05">
        <w:t xml:space="preserve"> EUR , a potreban nam je za popravke u područnoj i matičnoj školi. </w:t>
      </w:r>
    </w:p>
    <w:p w14:paraId="49589F2D" w14:textId="63D77494" w:rsidR="00DA6DDF" w:rsidRPr="00AC6A05" w:rsidRDefault="00DA6DDF" w:rsidP="00DA6DDF">
      <w:pPr>
        <w:pStyle w:val="Default"/>
        <w:jc w:val="both"/>
      </w:pPr>
      <w:r w:rsidRPr="00AC6A05">
        <w:t>Iz decentraliziranih sredstava</w:t>
      </w:r>
      <w:r w:rsidR="004D4B12">
        <w:t xml:space="preserve"> </w:t>
      </w:r>
      <w:r w:rsidRPr="00AC6A05">
        <w:t xml:space="preserve"> financir</w:t>
      </w:r>
      <w:r w:rsidR="004D4B12">
        <w:t xml:space="preserve">ani su </w:t>
      </w:r>
      <w:r w:rsidRPr="00AC6A05">
        <w:t xml:space="preserve"> </w:t>
      </w:r>
      <w:r w:rsidRPr="00AC6A05">
        <w:rPr>
          <w:b/>
          <w:bCs/>
        </w:rPr>
        <w:t>rashod</w:t>
      </w:r>
      <w:r w:rsidR="004D4B12">
        <w:rPr>
          <w:b/>
          <w:bCs/>
        </w:rPr>
        <w:t>i</w:t>
      </w:r>
      <w:r w:rsidRPr="00AC6A05">
        <w:rPr>
          <w:b/>
          <w:bCs/>
        </w:rPr>
        <w:t xml:space="preserve"> za usluge </w:t>
      </w:r>
      <w:r w:rsidRPr="00AC6A05">
        <w:t xml:space="preserve">kao što su usluge telefona, pošte i prijevoza, usluge tekućeg i investicijskog održavanja, usluge promidžbe i informiranja, komunalne usluge, zakupnine i najamnine, zdravstvene i veterinarske usluge, intelektualne i osobne usluge, računalne usluge te ostale usluge  iznose </w:t>
      </w:r>
      <w:r w:rsidR="000A42CB">
        <w:t>30.878,94</w:t>
      </w:r>
      <w:r w:rsidRPr="00AC6A05">
        <w:t xml:space="preserve">EUR. </w:t>
      </w:r>
      <w:r w:rsidR="004D4B12">
        <w:t xml:space="preserve"> Na z</w:t>
      </w:r>
      <w:r w:rsidRPr="00AC6A05">
        <w:t xml:space="preserve">dravstvene usluge  </w:t>
      </w:r>
      <w:r w:rsidR="004D4B12">
        <w:t>utrošeno je</w:t>
      </w:r>
      <w:r w:rsidRPr="00AC6A05">
        <w:t xml:space="preserve"> </w:t>
      </w:r>
      <w:r w:rsidR="000A42CB">
        <w:t>7</w:t>
      </w:r>
      <w:r w:rsidRPr="00AC6A05">
        <w:t>.</w:t>
      </w:r>
      <w:r w:rsidR="000A42CB">
        <w:t>248</w:t>
      </w:r>
      <w:r w:rsidRPr="00AC6A05">
        <w:t>,</w:t>
      </w:r>
      <w:r w:rsidR="000A42CB">
        <w:t>13</w:t>
      </w:r>
      <w:r w:rsidRPr="00AC6A05">
        <w:t xml:space="preserve"> EUR, a planirane su za preglede kuharica te analizu namirnica i vode u školskoj kuhinji. Od usluga za tekuće i investicijsko održavanje </w:t>
      </w:r>
      <w:r w:rsidR="004D4B12">
        <w:t xml:space="preserve">utrošeno je </w:t>
      </w:r>
      <w:r w:rsidRPr="00AC6A05">
        <w:t xml:space="preserve"> od </w:t>
      </w:r>
      <w:r w:rsidR="00D0021D">
        <w:t>9</w:t>
      </w:r>
      <w:r w:rsidRPr="00AC6A05">
        <w:t>.</w:t>
      </w:r>
      <w:r w:rsidR="00D0021D">
        <w:t>775</w:t>
      </w:r>
      <w:r w:rsidRPr="00AC6A05">
        <w:t>,</w:t>
      </w:r>
      <w:r w:rsidR="00D0021D">
        <w:t>64</w:t>
      </w:r>
      <w:r w:rsidRPr="00AC6A05">
        <w:t xml:space="preserve"> EUR za servisiranje i popravke računalne opreme, uređaja u školskoj kuhinji,  servise i popravke kotlovnice, servise vatrogasnih aparata, klima uređaja, ispitivanja </w:t>
      </w:r>
      <w:proofErr w:type="spellStart"/>
      <w:r w:rsidRPr="00AC6A05">
        <w:t>kotlovskog</w:t>
      </w:r>
      <w:proofErr w:type="spellEnd"/>
      <w:r w:rsidRPr="00AC6A05">
        <w:t xml:space="preserve"> postrojenja, hidrantske mreže i radnog okoliša u matičnoj školi i područnim školama za što dobivamo certifikate i uvjerenja o ispravnosti rada uređaja i opreme. </w:t>
      </w:r>
      <w:proofErr w:type="spellStart"/>
      <w:r w:rsidR="004E31A6" w:rsidRPr="006E6B4D">
        <w:rPr>
          <w:rFonts w:ascii="Book Antiqua" w:hAnsi="Book Antiqua" w:cs="Arial"/>
          <w:sz w:val="22"/>
          <w:szCs w:val="22"/>
        </w:rPr>
        <w:t>Gletanje</w:t>
      </w:r>
      <w:proofErr w:type="spellEnd"/>
      <w:r w:rsidR="004E31A6" w:rsidRPr="006E6B4D">
        <w:rPr>
          <w:rFonts w:ascii="Book Antiqua" w:hAnsi="Book Antiqua" w:cs="Arial"/>
          <w:sz w:val="22"/>
          <w:szCs w:val="22"/>
        </w:rPr>
        <w:t xml:space="preserve"> i bojanje zidova</w:t>
      </w:r>
      <w:r w:rsidR="00D0021D">
        <w:rPr>
          <w:rFonts w:ascii="Book Antiqua" w:hAnsi="Book Antiqua" w:cs="Arial"/>
          <w:sz w:val="22"/>
          <w:szCs w:val="22"/>
        </w:rPr>
        <w:t xml:space="preserve">  u učionicama  MŠ Drnje Postavljanje klime PŠ Sigetec,  zamjena stakla, priključak na kanalizaciju PŠ Sigetec</w:t>
      </w:r>
      <w:r w:rsidR="004E31A6" w:rsidRPr="006E6B4D">
        <w:rPr>
          <w:rFonts w:ascii="Book Antiqua" w:hAnsi="Book Antiqua" w:cs="Arial"/>
          <w:sz w:val="22"/>
          <w:szCs w:val="22"/>
        </w:rPr>
        <w:t>.</w:t>
      </w:r>
      <w:r w:rsidR="00D0021D">
        <w:rPr>
          <w:rFonts w:ascii="Book Antiqua" w:hAnsi="Book Antiqua" w:cs="Arial,Bold"/>
          <w:sz w:val="22"/>
          <w:szCs w:val="22"/>
        </w:rPr>
        <w:t xml:space="preserve"> Izrada glavnog projekta za rasvjetu na igralištu</w:t>
      </w:r>
    </w:p>
    <w:p w14:paraId="3BC57A00" w14:textId="64FD9D68" w:rsidR="004D4B12" w:rsidRDefault="00DA6DDF" w:rsidP="00DA6DDF">
      <w:pPr>
        <w:pStyle w:val="ListParagraph1"/>
        <w:ind w:left="0"/>
        <w:jc w:val="both"/>
      </w:pPr>
      <w:r w:rsidRPr="00AC6A05">
        <w:t xml:space="preserve">Od </w:t>
      </w:r>
      <w:r w:rsidRPr="00AC6A05">
        <w:rPr>
          <w:b/>
          <w:bCs/>
        </w:rPr>
        <w:t xml:space="preserve">ostalih nespomenutih rashoda poslovanja </w:t>
      </w:r>
      <w:r w:rsidR="004D4B12">
        <w:t xml:space="preserve"> </w:t>
      </w:r>
      <w:r w:rsidRPr="00AC6A05">
        <w:t xml:space="preserve">premije osiguranja, reprezentaciju, članarine, pristojbe i naknade, te ostale nespomenute rashode poslovanja. </w:t>
      </w:r>
      <w:r w:rsidR="004D4B12">
        <w:t xml:space="preserve"> U 202</w:t>
      </w:r>
      <w:r w:rsidR="00AF5446">
        <w:t>5</w:t>
      </w:r>
      <w:r w:rsidR="004D4B12">
        <w:t>. godin</w:t>
      </w:r>
      <w:r w:rsidR="005718E6">
        <w:t>i</w:t>
      </w:r>
      <w:r w:rsidR="004D4B12">
        <w:t xml:space="preserve"> utrošeno je  </w:t>
      </w:r>
      <w:r w:rsidR="005718E6">
        <w:t>1.</w:t>
      </w:r>
      <w:r w:rsidR="00AF5446">
        <w:t>229</w:t>
      </w:r>
      <w:r w:rsidR="005718E6">
        <w:t>,</w:t>
      </w:r>
      <w:r w:rsidR="00AF5446">
        <w:t>94</w:t>
      </w:r>
      <w:r w:rsidR="005718E6">
        <w:t xml:space="preserve">  EUR</w:t>
      </w:r>
      <w:r w:rsidR="004D4B12">
        <w:t xml:space="preserve"> sredstava od planiranih </w:t>
      </w:r>
      <w:r w:rsidRPr="00AC6A05">
        <w:t>1.4</w:t>
      </w:r>
      <w:r w:rsidR="00AF5446">
        <w:t>73,</w:t>
      </w:r>
      <w:r w:rsidRPr="00AC6A05">
        <w:t>00 EUR.</w:t>
      </w:r>
      <w:r w:rsidR="005718E6">
        <w:t>.</w:t>
      </w:r>
    </w:p>
    <w:p w14:paraId="67DF5A6F" w14:textId="425B6CD8" w:rsidR="00DA6DDF" w:rsidRPr="00AC6A05" w:rsidRDefault="00DA6DDF" w:rsidP="00DA6DDF">
      <w:pPr>
        <w:pStyle w:val="ListParagraph1"/>
        <w:ind w:left="0"/>
        <w:jc w:val="both"/>
      </w:pPr>
      <w:r w:rsidRPr="00AC6A05">
        <w:rPr>
          <w:b/>
          <w:bCs/>
        </w:rPr>
        <w:t xml:space="preserve">Financijski rashodi </w:t>
      </w:r>
      <w:r w:rsidRPr="00AC6A05">
        <w:t xml:space="preserve">iznose </w:t>
      </w:r>
      <w:r w:rsidR="004D4B12">
        <w:t xml:space="preserve"> </w:t>
      </w:r>
      <w:r w:rsidR="005718E6">
        <w:t>3.0</w:t>
      </w:r>
      <w:r w:rsidR="00041A60">
        <w:t>1</w:t>
      </w:r>
      <w:r w:rsidR="00AF5446">
        <w:t>7</w:t>
      </w:r>
      <w:r w:rsidR="005718E6">
        <w:t>,</w:t>
      </w:r>
      <w:r w:rsidR="00AF5446">
        <w:t>43</w:t>
      </w:r>
      <w:r w:rsidR="004D4B12">
        <w:t xml:space="preserve"> EUR  od</w:t>
      </w:r>
      <w:r w:rsidR="005718E6">
        <w:t xml:space="preserve"> ukupno planiranih </w:t>
      </w:r>
      <w:r w:rsidR="004D4B12">
        <w:t xml:space="preserve"> </w:t>
      </w:r>
      <w:r w:rsidRPr="00AC6A05">
        <w:t>3.</w:t>
      </w:r>
      <w:r w:rsidR="00AF5446">
        <w:t>023</w:t>
      </w:r>
      <w:r w:rsidRPr="00AC6A05">
        <w:t xml:space="preserve">,00 EUR - </w:t>
      </w:r>
      <w:r w:rsidR="004D4B12">
        <w:t xml:space="preserve"> rashodi se odnose  na </w:t>
      </w:r>
      <w:r w:rsidRPr="00AC6A05">
        <w:t>plaćanje rente za stradalog učenika.</w:t>
      </w:r>
      <w:r w:rsidR="000A42CB">
        <w:t xml:space="preserve"> </w:t>
      </w:r>
    </w:p>
    <w:p w14:paraId="243B2F4D" w14:textId="77777777" w:rsidR="005718E6" w:rsidRDefault="005718E6" w:rsidP="005718E6">
      <w:pPr>
        <w:pStyle w:val="ListParagraph1"/>
        <w:ind w:left="0"/>
        <w:jc w:val="both"/>
      </w:pPr>
      <w:r>
        <w:lastRenderedPageBreak/>
        <w:t xml:space="preserve"> </w:t>
      </w:r>
    </w:p>
    <w:p w14:paraId="6D35583E" w14:textId="06008F03" w:rsidR="00946FA6" w:rsidRDefault="00DA6DDF" w:rsidP="00DA6DDF">
      <w:pPr>
        <w:pStyle w:val="ListParagraph1"/>
        <w:ind w:left="0"/>
        <w:jc w:val="both"/>
      </w:pPr>
      <w:r w:rsidRPr="00AC6A05">
        <w:t xml:space="preserve">Na </w:t>
      </w:r>
      <w:r w:rsidRPr="00AC6A05">
        <w:rPr>
          <w:b/>
          <w:bCs/>
        </w:rPr>
        <w:t>izvoru 11</w:t>
      </w:r>
      <w:r w:rsidRPr="00AC6A05">
        <w:t xml:space="preserve"> planirano je </w:t>
      </w:r>
      <w:r w:rsidR="00AF5446">
        <w:t>38</w:t>
      </w:r>
      <w:r w:rsidRPr="00AC6A05">
        <w:t>.</w:t>
      </w:r>
      <w:r w:rsidR="00AF5446">
        <w:t>185</w:t>
      </w:r>
      <w:r w:rsidRPr="00AC6A05">
        <w:t>,</w:t>
      </w:r>
      <w:r w:rsidR="00041A60">
        <w:t>00</w:t>
      </w:r>
      <w:r w:rsidRPr="00AC6A05">
        <w:t xml:space="preserve"> EUR  za podmirenje energije, plina, komunalnih usluga ukoliko će na redovnom izvoru za financiranje </w:t>
      </w:r>
      <w:r w:rsidR="00A52B1F">
        <w:t>I</w:t>
      </w:r>
      <w:r w:rsidRPr="00AC6A05">
        <w:t xml:space="preserve">zvoru 12 nedostajati sredstava. </w:t>
      </w:r>
    </w:p>
    <w:p w14:paraId="7EEB355D" w14:textId="77777777" w:rsidR="00041A60" w:rsidRPr="00E248A2" w:rsidRDefault="00041A60" w:rsidP="00DA6DDF">
      <w:pPr>
        <w:pStyle w:val="ListParagraph1"/>
        <w:ind w:left="0"/>
        <w:jc w:val="both"/>
        <w:rPr>
          <w:b/>
          <w:bCs/>
          <w:color w:val="000000"/>
        </w:rPr>
      </w:pPr>
    </w:p>
    <w:p w14:paraId="59548448" w14:textId="361FB419" w:rsidR="00AF5446" w:rsidRDefault="00DA6DDF" w:rsidP="004E31A6">
      <w:pPr>
        <w:pStyle w:val="ListParagraph1"/>
        <w:ind w:left="0"/>
        <w:jc w:val="both"/>
      </w:pPr>
      <w:bookmarkStart w:id="4" w:name="_Hlk224202807"/>
      <w:r w:rsidRPr="00E248A2">
        <w:rPr>
          <w:b/>
          <w:bCs/>
          <w:color w:val="000000"/>
        </w:rPr>
        <w:t xml:space="preserve">Na izvoru 31 </w:t>
      </w:r>
      <w:r w:rsidRPr="00E248A2">
        <w:t xml:space="preserve">sredstva za financiranje koje se odnose na </w:t>
      </w:r>
      <w:r w:rsidRPr="00E248A2">
        <w:rPr>
          <w:b/>
          <w:bCs/>
        </w:rPr>
        <w:t xml:space="preserve">rashode za materijal i energiju </w:t>
      </w:r>
      <w:r w:rsidRPr="00E248A2">
        <w:t>financiraju se troškovi uredskog materijala</w:t>
      </w:r>
      <w:r w:rsidR="00A52B1F" w:rsidRPr="00E248A2">
        <w:t>,</w:t>
      </w:r>
      <w:r w:rsidRPr="00E248A2">
        <w:t xml:space="preserve"> literatura, </w:t>
      </w:r>
      <w:r w:rsidRPr="00E248A2">
        <w:rPr>
          <w:color w:val="000000" w:themeColor="text1"/>
          <w:spacing w:val="2"/>
        </w:rPr>
        <w:t>materijal za higijenske potrebe i njegu</w:t>
      </w:r>
      <w:r w:rsidRPr="00E248A2">
        <w:rPr>
          <w:color w:val="000000" w:themeColor="text1"/>
        </w:rPr>
        <w:t xml:space="preserve"> </w:t>
      </w:r>
      <w:r w:rsidRPr="00E248A2">
        <w:t>te ostalih materijalnih rashoda, struje, materijala i dijelova za tekuće i investicijsko održavanje, sitnog inventara, usluge tekućeg i investicijskog održavanja, ugovor o djelu, ostale komunalne usluge, ostale nespomenute  usluge,  članarine, reprezentacija.</w:t>
      </w:r>
      <w:r w:rsidR="00EA6ADB" w:rsidRPr="00E248A2">
        <w:t xml:space="preserve"> Indeks izvršenja u odnosu na planirano iznosi </w:t>
      </w:r>
      <w:r w:rsidR="00AF5446">
        <w:t>47,94</w:t>
      </w:r>
      <w:r w:rsidR="00EA6ADB" w:rsidRPr="00E248A2">
        <w:t xml:space="preserve"> utrošeno je</w:t>
      </w:r>
      <w:r w:rsidR="004E31A6" w:rsidRPr="00E248A2">
        <w:t xml:space="preserve"> </w:t>
      </w:r>
      <w:r w:rsidR="00AF5446">
        <w:t>4</w:t>
      </w:r>
      <w:r w:rsidR="004E31A6" w:rsidRPr="00E248A2">
        <w:t>.</w:t>
      </w:r>
      <w:r w:rsidR="00AF5446">
        <w:t>514</w:t>
      </w:r>
      <w:r w:rsidR="004E31A6" w:rsidRPr="00E248A2">
        <w:t>,</w:t>
      </w:r>
      <w:r w:rsidR="00AF5446">
        <w:t>64</w:t>
      </w:r>
      <w:r w:rsidR="004E31A6" w:rsidRPr="00E248A2">
        <w:t xml:space="preserve"> € utrošeno je na usluge</w:t>
      </w:r>
      <w:r w:rsidR="00AF5446">
        <w:t xml:space="preserve"> izrade montažne ograde PŠ Hlebine, priključak na kanalizaciju</w:t>
      </w:r>
      <w:r w:rsidR="00FE566A">
        <w:t xml:space="preserve"> i postavljanje klime u PŠ Sigetec,  usluga vađenje grma ispred škole PŠ Hlebine, soboslikarski radovi PŠ Sigetec i PŠ </w:t>
      </w:r>
      <w:proofErr w:type="spellStart"/>
      <w:r w:rsidR="00FE566A">
        <w:t>Peteranec</w:t>
      </w:r>
      <w:proofErr w:type="spellEnd"/>
      <w:r w:rsidR="00FE566A">
        <w:t>.</w:t>
      </w:r>
    </w:p>
    <w:bookmarkEnd w:id="4"/>
    <w:p w14:paraId="7B1628F5" w14:textId="77777777" w:rsidR="004E31A6" w:rsidRDefault="004E31A6" w:rsidP="00DA6DDF">
      <w:pPr>
        <w:pStyle w:val="ListParagraph1"/>
        <w:ind w:left="0"/>
        <w:jc w:val="both"/>
        <w:rPr>
          <w:b/>
          <w:bCs/>
        </w:rPr>
      </w:pPr>
    </w:p>
    <w:p w14:paraId="7ACB2DB5" w14:textId="0487CFAB" w:rsidR="00FB4A44" w:rsidRDefault="00DA6DDF" w:rsidP="00DA6DDF">
      <w:pPr>
        <w:pStyle w:val="ListParagraph1"/>
        <w:ind w:left="0"/>
        <w:jc w:val="both"/>
      </w:pPr>
      <w:r w:rsidRPr="00AC6A05">
        <w:rPr>
          <w:b/>
          <w:bCs/>
        </w:rPr>
        <w:t>Izvorom 45</w:t>
      </w:r>
      <w:r w:rsidRPr="00AC6A05">
        <w:t xml:space="preserve">  sredstva koja se odnose na plin, komunalne usluge, sitni inventar i  ostale nespomenute rashode poslovanja(</w:t>
      </w:r>
      <w:r w:rsidRPr="00AC6A05">
        <w:rPr>
          <w:bCs/>
        </w:rPr>
        <w:t>ugovaranje police osiguranja od nezgode</w:t>
      </w:r>
      <w:r w:rsidRPr="00AC6A05">
        <w:t xml:space="preserve">) </w:t>
      </w:r>
      <w:r w:rsidR="004F2618">
        <w:t xml:space="preserve"> utrošeno je </w:t>
      </w:r>
      <w:r w:rsidR="00FE566A">
        <w:t>3</w:t>
      </w:r>
      <w:r w:rsidR="00FB4A44">
        <w:t>.</w:t>
      </w:r>
      <w:r w:rsidR="00FE566A">
        <w:t>037</w:t>
      </w:r>
      <w:r w:rsidR="00FB4A44">
        <w:t>,</w:t>
      </w:r>
      <w:r w:rsidR="00FE566A">
        <w:t>81</w:t>
      </w:r>
      <w:r w:rsidR="00FB4A44">
        <w:t xml:space="preserve"> </w:t>
      </w:r>
      <w:r w:rsidRPr="00AC6A05">
        <w:t xml:space="preserve"> EUR.</w:t>
      </w:r>
      <w:r w:rsidR="00FB4A44">
        <w:t xml:space="preserve"> indeks izvršenja iznosi </w:t>
      </w:r>
      <w:r w:rsidR="00FE566A">
        <w:t>47</w:t>
      </w:r>
      <w:r w:rsidR="00FB4A44">
        <w:t>,</w:t>
      </w:r>
      <w:r w:rsidR="00FE566A">
        <w:t>43</w:t>
      </w:r>
      <w:r w:rsidR="00FB4A44">
        <w:t>, utrošeno je manje sredstava od planiranih.</w:t>
      </w:r>
    </w:p>
    <w:p w14:paraId="6BB92E54" w14:textId="77777777" w:rsidR="00FB4A44" w:rsidRDefault="00FB4A44" w:rsidP="00DA6DDF">
      <w:pPr>
        <w:pStyle w:val="ListParagraph1"/>
        <w:ind w:left="0"/>
        <w:jc w:val="both"/>
      </w:pPr>
    </w:p>
    <w:p w14:paraId="2ECB299F" w14:textId="0DEF37CF" w:rsidR="00FB4A44" w:rsidRDefault="00DA6DDF" w:rsidP="00FB4A44">
      <w:pPr>
        <w:pStyle w:val="ListParagraph1"/>
        <w:ind w:left="0"/>
        <w:jc w:val="both"/>
      </w:pPr>
      <w:r w:rsidRPr="00AC6A05">
        <w:t xml:space="preserve"> </w:t>
      </w:r>
      <w:bookmarkStart w:id="5" w:name="_Hlk224202821"/>
      <w:r w:rsidRPr="00AC6A05">
        <w:rPr>
          <w:b/>
          <w:bCs/>
        </w:rPr>
        <w:t>Iz izvora 55</w:t>
      </w:r>
      <w:r w:rsidRPr="00AC6A05">
        <w:t xml:space="preserve"> tekuće pomoći proračunskim korisnicima – od Općine </w:t>
      </w:r>
      <w:proofErr w:type="spellStart"/>
      <w:r w:rsidRPr="00AC6A05">
        <w:t>Peteranec</w:t>
      </w:r>
      <w:proofErr w:type="spellEnd"/>
      <w:r w:rsidRPr="00AC6A05">
        <w:t>, Drnje i Hlebine financiraju se rashodi za materijalne troškove ( međuopćinska natjecanja učenika, nabavka opreme, škola plivanja,), refundacije dnevnica od Putničkih agencija</w:t>
      </w:r>
      <w:r w:rsidR="00FB4A44">
        <w:t xml:space="preserve">, od Ministarstva se financiraju  radne knjige). </w:t>
      </w:r>
      <w:r w:rsidRPr="00AC6A05">
        <w:t xml:space="preserve"> </w:t>
      </w:r>
      <w:r w:rsidR="004F2618">
        <w:t xml:space="preserve"> </w:t>
      </w:r>
      <w:r w:rsidR="00946FA6">
        <w:t>U</w:t>
      </w:r>
      <w:r w:rsidR="004F2618">
        <w:t xml:space="preserve">  202</w:t>
      </w:r>
      <w:r w:rsidR="00FE566A">
        <w:t>5</w:t>
      </w:r>
      <w:r w:rsidR="004F2618">
        <w:t>. godin</w:t>
      </w:r>
      <w:r w:rsidR="00FB4A44">
        <w:t>i</w:t>
      </w:r>
      <w:r w:rsidR="004F2618">
        <w:t xml:space="preserve"> utrošeno je </w:t>
      </w:r>
      <w:r w:rsidR="00FE566A">
        <w:t>35</w:t>
      </w:r>
      <w:r w:rsidR="004F2618">
        <w:t>.</w:t>
      </w:r>
      <w:r w:rsidR="00FE566A">
        <w:t>839</w:t>
      </w:r>
      <w:r w:rsidR="00FB4A44">
        <w:t>,</w:t>
      </w:r>
      <w:r w:rsidR="00FE566A">
        <w:t>81</w:t>
      </w:r>
      <w:r w:rsidR="004F2618">
        <w:t xml:space="preserve">, eura, indeks izvršenja iznosi </w:t>
      </w:r>
      <w:r w:rsidR="00FE566A">
        <w:t>58</w:t>
      </w:r>
      <w:r w:rsidR="00FB4A44">
        <w:t>,</w:t>
      </w:r>
      <w:r w:rsidR="00FE566A">
        <w:t>86</w:t>
      </w:r>
      <w:r w:rsidR="00FB4A44">
        <w:t>, utrošeno je manje sredstava od planiranih.</w:t>
      </w:r>
    </w:p>
    <w:bookmarkEnd w:id="5"/>
    <w:p w14:paraId="07188725" w14:textId="43087515" w:rsidR="00DA6DDF" w:rsidRPr="00AC6A05" w:rsidRDefault="00DA6DDF" w:rsidP="00DA6DDF">
      <w:pPr>
        <w:pStyle w:val="ListParagraph1"/>
        <w:ind w:left="0"/>
        <w:jc w:val="both"/>
      </w:pPr>
    </w:p>
    <w:p w14:paraId="5FDB823D" w14:textId="60973F29" w:rsidR="00FB4A44" w:rsidRDefault="00DA6DDF" w:rsidP="00FB4A44">
      <w:pPr>
        <w:pStyle w:val="ListParagraph1"/>
        <w:ind w:left="0"/>
        <w:jc w:val="both"/>
      </w:pPr>
      <w:r w:rsidRPr="00AC6A05">
        <w:t xml:space="preserve">Izvorom </w:t>
      </w:r>
      <w:r w:rsidRPr="00AC6A05">
        <w:rPr>
          <w:b/>
          <w:bCs/>
        </w:rPr>
        <w:t>od donacija 63</w:t>
      </w:r>
      <w:r w:rsidRPr="00AC6A05">
        <w:t xml:space="preserve"> </w:t>
      </w:r>
      <w:r w:rsidR="004F2618">
        <w:t xml:space="preserve"> </w:t>
      </w:r>
      <w:r w:rsidR="00946FA6">
        <w:t xml:space="preserve">u </w:t>
      </w:r>
      <w:r w:rsidR="004F2618">
        <w:t>202</w:t>
      </w:r>
      <w:r w:rsidR="00FE566A">
        <w:t>5</w:t>
      </w:r>
      <w:r w:rsidR="004F2618">
        <w:t>. godin</w:t>
      </w:r>
      <w:r w:rsidR="00FB4A44">
        <w:t>i</w:t>
      </w:r>
      <w:r w:rsidR="004F2618">
        <w:t xml:space="preserve"> utrošeno je </w:t>
      </w:r>
      <w:r w:rsidR="00FE566A">
        <w:t>2</w:t>
      </w:r>
      <w:r w:rsidR="00FB4A44">
        <w:t>.</w:t>
      </w:r>
      <w:r w:rsidR="00FE566A">
        <w:t>151</w:t>
      </w:r>
      <w:r w:rsidR="004F2618">
        <w:t>,</w:t>
      </w:r>
      <w:r w:rsidR="00FE566A">
        <w:t>55</w:t>
      </w:r>
      <w:r w:rsidR="004F2618">
        <w:t xml:space="preserve"> eura, indeks izvršenja iznosi </w:t>
      </w:r>
      <w:r w:rsidR="00FE566A">
        <w:t>44</w:t>
      </w:r>
      <w:r w:rsidR="00FB4A44">
        <w:t>,</w:t>
      </w:r>
      <w:r w:rsidR="00FE566A">
        <w:t>97</w:t>
      </w:r>
      <w:r w:rsidR="004F2618">
        <w:t xml:space="preserve"> odnosi se na </w:t>
      </w:r>
      <w:r w:rsidRPr="00AC6A05">
        <w:t>financiranje materijalnih rashoda -  materijal za higijenske potrebe i njegu, ostale usluge za komunikaciju i prijevoz i ostale nespomenute rashode  poslovanja</w:t>
      </w:r>
      <w:r w:rsidR="004F2618">
        <w:t>.</w:t>
      </w:r>
      <w:r w:rsidR="00FB4A44">
        <w:t xml:space="preserve"> Utrošeno je manje sredstava od planiranih.</w:t>
      </w:r>
    </w:p>
    <w:p w14:paraId="0D6D287C" w14:textId="77777777" w:rsidR="00DA6DDF" w:rsidRPr="00AC6A05" w:rsidRDefault="00DA6DDF" w:rsidP="00DA6DDF">
      <w:pPr>
        <w:pStyle w:val="ListParagraph1"/>
        <w:ind w:left="0"/>
        <w:jc w:val="both"/>
        <w:rPr>
          <w:b/>
          <w:bCs/>
          <w:color w:val="000000"/>
        </w:rPr>
      </w:pPr>
    </w:p>
    <w:p w14:paraId="2FB6DEAF" w14:textId="443128DA" w:rsidR="00DA6DDF" w:rsidRPr="00AC6A05" w:rsidRDefault="00DA6DDF" w:rsidP="00DA6DDF">
      <w:pPr>
        <w:pStyle w:val="ListParagraph1"/>
        <w:ind w:left="0"/>
        <w:jc w:val="both"/>
        <w:rPr>
          <w:b/>
          <w:bCs/>
          <w:color w:val="000000"/>
        </w:rPr>
      </w:pPr>
      <w:r w:rsidRPr="00AC6A05">
        <w:rPr>
          <w:b/>
          <w:bCs/>
          <w:color w:val="000000"/>
        </w:rPr>
        <w:t>AKTIVNOST A107004 ŠKOLSKA KUHINJA</w:t>
      </w:r>
    </w:p>
    <w:p w14:paraId="1589BDE9" w14:textId="4A2BA946" w:rsidR="00DA6DDF" w:rsidRPr="00AC6A05" w:rsidRDefault="00DA6DDF" w:rsidP="00DA6DDF">
      <w:pPr>
        <w:pStyle w:val="Default"/>
        <w:jc w:val="both"/>
      </w:pPr>
      <w:r>
        <w:t>A</w:t>
      </w:r>
      <w:r w:rsidRPr="00AC6A05">
        <w:t xml:space="preserve">ktivnost preko koje se financira prehrana učenika  koja ima za cilj: </w:t>
      </w:r>
    </w:p>
    <w:p w14:paraId="6047616B" w14:textId="77777777" w:rsidR="00DA6DDF" w:rsidRPr="00AC6A05" w:rsidRDefault="00DA6DDF" w:rsidP="00DA6DDF">
      <w:pPr>
        <w:pStyle w:val="Default"/>
        <w:spacing w:after="25"/>
        <w:jc w:val="both"/>
      </w:pPr>
      <w:r w:rsidRPr="00AC6A05">
        <w:t xml:space="preserve">        • povećanje unosa svježeg voća i povrća te smanjenja unosa hrane s visokim sadržajem masti, šećera i soli u svakodnevnoj prehrani učenika, </w:t>
      </w:r>
    </w:p>
    <w:p w14:paraId="2D71348B" w14:textId="77777777" w:rsidR="00DA6DDF" w:rsidRPr="00AC6A05" w:rsidRDefault="00DA6DDF" w:rsidP="00DA6DDF">
      <w:pPr>
        <w:pStyle w:val="Default"/>
        <w:spacing w:after="25"/>
        <w:jc w:val="both"/>
      </w:pPr>
      <w:r w:rsidRPr="00AC6A05">
        <w:t xml:space="preserve">       • podizanja razine znanja o važnosti zdrave prehrane i nutritivnim vrijednostima svježeg voća i povrća </w:t>
      </w:r>
    </w:p>
    <w:p w14:paraId="4C9D2B64" w14:textId="4FB88B29" w:rsidR="00140C4D" w:rsidRDefault="00DA6DDF" w:rsidP="004F2618">
      <w:pPr>
        <w:pStyle w:val="ListParagraph1"/>
        <w:ind w:left="0"/>
        <w:jc w:val="both"/>
      </w:pPr>
      <w:r w:rsidRPr="00AC6A05">
        <w:t>U ovoj aktivnosti</w:t>
      </w:r>
      <w:r w:rsidR="008E01AC">
        <w:t xml:space="preserve"> na Izvoru 5.5</w:t>
      </w:r>
      <w:r w:rsidRPr="00AC6A05">
        <w:t xml:space="preserve"> </w:t>
      </w:r>
      <w:r w:rsidR="008E01AC">
        <w:t>planirana su</w:t>
      </w:r>
      <w:r w:rsidRPr="00AC6A05">
        <w:t xml:space="preserve"> sredstava  za prehranu za </w:t>
      </w:r>
      <w:r w:rsidR="004F2618">
        <w:t>41</w:t>
      </w:r>
      <w:r w:rsidR="00FE566A">
        <w:t>3</w:t>
      </w:r>
      <w:r w:rsidR="004F2618">
        <w:t xml:space="preserve"> </w:t>
      </w:r>
      <w:r w:rsidRPr="00AC6A05">
        <w:t>učenika</w:t>
      </w:r>
      <w:r w:rsidR="004F2618">
        <w:t xml:space="preserve">. Od 01.01.2023. školsku kuhinju u cijelosti plaća Ministarstvo. </w:t>
      </w:r>
      <w:bookmarkStart w:id="6" w:name="_Hlk224202865"/>
      <w:r w:rsidR="004F2618">
        <w:t>U 202</w:t>
      </w:r>
      <w:r w:rsidR="00FE566A">
        <w:t>5</w:t>
      </w:r>
      <w:r w:rsidR="004F2618">
        <w:t xml:space="preserve">. godine utrošeno je </w:t>
      </w:r>
      <w:r w:rsidR="00012B88">
        <w:t xml:space="preserve">90.748,56 </w:t>
      </w:r>
      <w:r w:rsidR="00165D7E">
        <w:t>EUR</w:t>
      </w:r>
      <w:r w:rsidR="004F2618">
        <w:t xml:space="preserve">, indeks izvršenja iznosi </w:t>
      </w:r>
      <w:r w:rsidR="00FE566A">
        <w:t>87</w:t>
      </w:r>
      <w:r w:rsidR="00165D7E">
        <w:t>,</w:t>
      </w:r>
      <w:r w:rsidR="00FE566A">
        <w:t>94</w:t>
      </w:r>
      <w:r w:rsidR="00946FA6">
        <w:t xml:space="preserve"> </w:t>
      </w:r>
      <w:r w:rsidR="00981484">
        <w:t xml:space="preserve">utrošeno je </w:t>
      </w:r>
      <w:r w:rsidR="00140C4D">
        <w:t>više</w:t>
      </w:r>
      <w:r w:rsidR="00981484">
        <w:t xml:space="preserve"> sredstava od planiranih. </w:t>
      </w:r>
      <w:r w:rsidR="008E01AC">
        <w:t xml:space="preserve">Na Izvoru 4.5 planirana </w:t>
      </w:r>
      <w:bookmarkStart w:id="7" w:name="_Hlk161400021"/>
      <w:r w:rsidR="008E01AC">
        <w:t xml:space="preserve">su sredstva  za prehranu zaposlenika, utrošeno je </w:t>
      </w:r>
      <w:r w:rsidR="00FE566A">
        <w:t>2</w:t>
      </w:r>
      <w:r w:rsidR="00140C4D">
        <w:t>.</w:t>
      </w:r>
      <w:r w:rsidR="00FE566A">
        <w:t>865</w:t>
      </w:r>
      <w:r w:rsidR="008E01AC">
        <w:t>,</w:t>
      </w:r>
      <w:r w:rsidR="00FE566A">
        <w:t>63</w:t>
      </w:r>
      <w:r w:rsidR="008E01AC">
        <w:t xml:space="preserve"> </w:t>
      </w:r>
      <w:r w:rsidR="00A722C4">
        <w:t>e</w:t>
      </w:r>
      <w:r w:rsidR="008E01AC">
        <w:t xml:space="preserve">ura od planiranih  </w:t>
      </w:r>
      <w:r w:rsidR="00981484">
        <w:t>11</w:t>
      </w:r>
      <w:r w:rsidR="008E01AC">
        <w:t>.</w:t>
      </w:r>
      <w:r w:rsidR="00981484">
        <w:t>545</w:t>
      </w:r>
      <w:r w:rsidR="008E01AC">
        <w:t>,00 EUR.</w:t>
      </w:r>
      <w:r w:rsidR="00F05A87">
        <w:t xml:space="preserve">  Tim sredstvima </w:t>
      </w:r>
      <w:r w:rsidR="00140C4D">
        <w:t>nabavi</w:t>
      </w:r>
      <w:r w:rsidR="00012B88">
        <w:t xml:space="preserve">le su se grijalice PŠ Hlebine, zamrzivač PŠ </w:t>
      </w:r>
      <w:proofErr w:type="spellStart"/>
      <w:r w:rsidR="00012B88">
        <w:t>Peteranec</w:t>
      </w:r>
      <w:proofErr w:type="spellEnd"/>
      <w:r w:rsidR="00012B88">
        <w:t xml:space="preserve">, zvona za sve škole, perilica rublja   </w:t>
      </w:r>
      <w:r w:rsidR="00140C4D">
        <w:t xml:space="preserve">i ostali materijal koji je bio potreban. </w:t>
      </w:r>
    </w:p>
    <w:bookmarkEnd w:id="7"/>
    <w:p w14:paraId="5A0A2299" w14:textId="77777777" w:rsidR="00DA6DDF" w:rsidRPr="00AC6A05" w:rsidRDefault="00DA6DDF" w:rsidP="00DA6DDF">
      <w:pPr>
        <w:pStyle w:val="Default"/>
        <w:jc w:val="both"/>
      </w:pPr>
    </w:p>
    <w:bookmarkEnd w:id="6"/>
    <w:p w14:paraId="328633A9" w14:textId="77777777" w:rsidR="00E248A2" w:rsidRDefault="00E248A2" w:rsidP="00DA6DDF">
      <w:pPr>
        <w:pStyle w:val="ListParagraph1"/>
        <w:ind w:left="0"/>
        <w:jc w:val="both"/>
        <w:rPr>
          <w:b/>
          <w:bCs/>
        </w:rPr>
      </w:pPr>
    </w:p>
    <w:p w14:paraId="51DE2CCF" w14:textId="75394E85" w:rsidR="00DA6DDF" w:rsidRPr="00AC6A05" w:rsidRDefault="00DA6DDF" w:rsidP="00DA6DDF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t>KAPITALNI PROJEKT K107001   - ULAGANJA U NEFINANCIJSKU IMOVINU</w:t>
      </w:r>
    </w:p>
    <w:p w14:paraId="5369EA3F" w14:textId="05CA5AA0" w:rsidR="00DA6DDF" w:rsidRPr="001404F6" w:rsidRDefault="00DA6DDF" w:rsidP="00410266">
      <w:pPr>
        <w:pStyle w:val="ListParagraph1"/>
        <w:ind w:left="0"/>
        <w:jc w:val="both"/>
      </w:pPr>
      <w:r w:rsidRPr="00AC6A05">
        <w:t xml:space="preserve">Ovom aktivnosti </w:t>
      </w:r>
      <w:r w:rsidR="00A722C4">
        <w:t>su</w:t>
      </w:r>
      <w:r w:rsidRPr="00AC6A05">
        <w:t xml:space="preserve"> obuhvać</w:t>
      </w:r>
      <w:r w:rsidR="00981484">
        <w:t>ena</w:t>
      </w:r>
      <w:r w:rsidRPr="00AC6A05">
        <w:t xml:space="preserve"> sredstva  Ministarstva znanosti i obrazovanja – za nabavu knjiga za školsku knjižnicu, sredstva za opremu učionica, te nabava udžbenika za sve učenike i drugih obrazovnih materijala za učenike iz obitelji slabijeg imovinskog, nabava knjiga za školsku knjižnicu. Financiranje se provodi vlastitim prihodima, prihodima za posebne namjene,  pomoćima od nenadležnog proračuna i Općina, te eventualnim prenesenim viškovima. </w:t>
      </w:r>
      <w:r w:rsidRPr="00AC6A05">
        <w:rPr>
          <w:bCs/>
        </w:rPr>
        <w:t>Cilj aktivnosti je opremanje učionica informatičkom opremom i poboljšanje uvjeta održavanja  same nastave</w:t>
      </w:r>
    </w:p>
    <w:p w14:paraId="214C660E" w14:textId="77777777" w:rsidR="00DA6DDF" w:rsidRPr="00AC6A05" w:rsidRDefault="00DA6DDF" w:rsidP="00410266">
      <w:pPr>
        <w:pStyle w:val="ListParagraph1"/>
        <w:ind w:left="0"/>
        <w:jc w:val="both"/>
        <w:rPr>
          <w:b/>
          <w:bCs/>
        </w:rPr>
      </w:pPr>
    </w:p>
    <w:p w14:paraId="5D5B765F" w14:textId="48550F30" w:rsidR="005F6948" w:rsidRDefault="00DA6DDF" w:rsidP="00410266">
      <w:pPr>
        <w:pStyle w:val="Default"/>
        <w:jc w:val="both"/>
      </w:pPr>
      <w:bookmarkStart w:id="8" w:name="_Hlk161398769"/>
      <w:bookmarkStart w:id="9" w:name="_Hlk224202960"/>
      <w:r w:rsidRPr="00AC6A05">
        <w:lastRenderedPageBreak/>
        <w:t>Na</w:t>
      </w:r>
      <w:r w:rsidRPr="00AC6A05">
        <w:rPr>
          <w:b/>
          <w:bCs/>
        </w:rPr>
        <w:t xml:space="preserve"> izvor 12 </w:t>
      </w:r>
      <w:r w:rsidR="00012B88">
        <w:t xml:space="preserve">planirana sredstva u cijelosti su utrošena </w:t>
      </w:r>
      <w:r w:rsidRPr="00AC6A05">
        <w:t xml:space="preserve"> </w:t>
      </w:r>
      <w:r w:rsidR="00012B88">
        <w:t>31</w:t>
      </w:r>
      <w:r w:rsidR="001404F6">
        <w:t>.</w:t>
      </w:r>
      <w:r w:rsidR="00012B88">
        <w:t>000</w:t>
      </w:r>
      <w:r w:rsidR="001404F6">
        <w:t>,</w:t>
      </w:r>
      <w:r w:rsidR="00012B88">
        <w:t>00</w:t>
      </w:r>
      <w:r w:rsidR="00140C4D">
        <w:t xml:space="preserve"> </w:t>
      </w:r>
      <w:r w:rsidRPr="00AC6A05">
        <w:t>EU</w:t>
      </w:r>
      <w:r w:rsidR="005F6948">
        <w:t>R</w:t>
      </w:r>
      <w:r w:rsidR="00012B88">
        <w:t>.</w:t>
      </w:r>
      <w:r w:rsidR="001404F6">
        <w:t xml:space="preserve"> </w:t>
      </w:r>
      <w:r w:rsidR="00012B88">
        <w:t xml:space="preserve"> Iz Županijskih sredstava nabavljeni su ormari za ured TZK i učionicu Tehničke kulture u iznosu od 1,935,68, nabavljeni su projektori i laptopi za bolju organizaciju nastave u iznosu od 5.294,68 €. Nabavljene su kamere i postolje za perilicu.</w:t>
      </w:r>
      <w:r w:rsidR="006B0206">
        <w:t xml:space="preserve"> 19.351,36 utrošeno je na soboslikarske radove u PŠ </w:t>
      </w:r>
      <w:proofErr w:type="spellStart"/>
      <w:r w:rsidR="006B0206">
        <w:t>Peteranec</w:t>
      </w:r>
      <w:proofErr w:type="spellEnd"/>
      <w:r w:rsidR="006B0206">
        <w:t xml:space="preserve"> i PŠ Sigetec.</w:t>
      </w:r>
    </w:p>
    <w:p w14:paraId="6E3438A4" w14:textId="77777777" w:rsidR="00E248A2" w:rsidRDefault="00E248A2" w:rsidP="00410266">
      <w:pPr>
        <w:pStyle w:val="Default"/>
        <w:jc w:val="both"/>
      </w:pPr>
    </w:p>
    <w:p w14:paraId="3B775869" w14:textId="36ADE07B" w:rsidR="008E01AC" w:rsidRDefault="00DA6DDF" w:rsidP="00410266">
      <w:pPr>
        <w:pStyle w:val="Default"/>
        <w:jc w:val="both"/>
      </w:pPr>
      <w:r w:rsidRPr="00AC6A05">
        <w:t>Na</w:t>
      </w:r>
      <w:r w:rsidRPr="00AC6A05">
        <w:rPr>
          <w:b/>
          <w:bCs/>
        </w:rPr>
        <w:t xml:space="preserve"> izvoru 31 uredska oprema i namještaj – </w:t>
      </w:r>
      <w:r w:rsidR="008E01AC">
        <w:t>utrošeno je</w:t>
      </w:r>
      <w:r w:rsidRPr="00AC6A05">
        <w:t xml:space="preserve"> </w:t>
      </w:r>
      <w:r w:rsidR="006B0206">
        <w:t>543,01</w:t>
      </w:r>
      <w:r w:rsidR="005F6948">
        <w:t xml:space="preserve"> </w:t>
      </w:r>
      <w:r w:rsidRPr="00AC6A05">
        <w:t xml:space="preserve"> EUR </w:t>
      </w:r>
      <w:r w:rsidR="006B0206">
        <w:t xml:space="preserve"> nabavljen je radni stol i ormar za novi ured pedagoginja u PŠ Hlebine.</w:t>
      </w:r>
      <w:r w:rsidR="001404F6">
        <w:t xml:space="preserve"> Utrošeno je manje sredstava od planiranih.</w:t>
      </w:r>
    </w:p>
    <w:p w14:paraId="5B1D5FF3" w14:textId="77777777" w:rsidR="00BF65FC" w:rsidRDefault="00BF65FC" w:rsidP="00410266">
      <w:pPr>
        <w:pStyle w:val="Default"/>
        <w:jc w:val="both"/>
      </w:pPr>
    </w:p>
    <w:p w14:paraId="00A55A9F" w14:textId="1A6359E6" w:rsidR="00DA6DDF" w:rsidRPr="00BF65FC" w:rsidRDefault="00DA6DDF" w:rsidP="00410266">
      <w:pPr>
        <w:pStyle w:val="Default"/>
        <w:jc w:val="both"/>
      </w:pPr>
      <w:r w:rsidRPr="00AC6A05">
        <w:rPr>
          <w:b/>
          <w:bCs/>
        </w:rPr>
        <w:t xml:space="preserve">Izvor 55   </w:t>
      </w:r>
      <w:r w:rsidRPr="00AC6A05">
        <w:t xml:space="preserve">– </w:t>
      </w:r>
      <w:r w:rsidR="00D26C43">
        <w:t xml:space="preserve"> </w:t>
      </w:r>
      <w:r w:rsidR="00D26C43" w:rsidRPr="00AC6A05">
        <w:t>za kupnju udžbenika</w:t>
      </w:r>
      <w:r w:rsidR="00D26C43">
        <w:t xml:space="preserve"> tokom godine utrošeno je</w:t>
      </w:r>
      <w:r w:rsidR="006B0206">
        <w:t xml:space="preserve"> 4</w:t>
      </w:r>
      <w:r w:rsidR="00D26C43">
        <w:t>,</w:t>
      </w:r>
      <w:r w:rsidR="006B0206">
        <w:t>094,25</w:t>
      </w:r>
      <w:r w:rsidR="00D26C43">
        <w:t xml:space="preserve"> EUR</w:t>
      </w:r>
      <w:r w:rsidR="006B0206">
        <w:t>.</w:t>
      </w:r>
      <w:r w:rsidR="001404F6">
        <w:t xml:space="preserve"> </w:t>
      </w:r>
      <w:bookmarkEnd w:id="8"/>
      <w:r w:rsidR="006B0206">
        <w:t xml:space="preserve">Sredstvima Općine Drnje  napravljena je rasvjeta na školskom igralištu u </w:t>
      </w:r>
      <w:proofErr w:type="spellStart"/>
      <w:r w:rsidR="006B0206">
        <w:t>Drnju</w:t>
      </w:r>
      <w:proofErr w:type="spellEnd"/>
      <w:r w:rsidR="006B0206">
        <w:t xml:space="preserve"> u vrijednosti  24.376,55 € i kupljene su je 4 strunjače za sportsku dvoranu, 1.285,50 EUR</w:t>
      </w:r>
      <w:r w:rsidR="00A90129">
        <w:t xml:space="preserve">. </w:t>
      </w:r>
      <w:r w:rsidR="006B0206">
        <w:t xml:space="preserve"> </w:t>
      </w:r>
      <w:r w:rsidR="00BF65FC">
        <w:t xml:space="preserve">Općina </w:t>
      </w:r>
      <w:proofErr w:type="spellStart"/>
      <w:r w:rsidR="00BF65FC">
        <w:t>Peteranec</w:t>
      </w:r>
      <w:proofErr w:type="spellEnd"/>
      <w:r w:rsidR="00BF65FC">
        <w:t xml:space="preserve"> doznačila je </w:t>
      </w:r>
      <w:r w:rsidR="006B0206">
        <w:t>584,90,</w:t>
      </w:r>
      <w:r w:rsidR="00BF65FC">
        <w:t xml:space="preserve"> € za kupnju klime u područnu školu Sigetec</w:t>
      </w:r>
    </w:p>
    <w:bookmarkEnd w:id="9"/>
    <w:p w14:paraId="62922EAC" w14:textId="77777777" w:rsidR="00DA6DDF" w:rsidRDefault="00DA6DDF" w:rsidP="00410266">
      <w:pPr>
        <w:pStyle w:val="Default"/>
        <w:jc w:val="both"/>
        <w:rPr>
          <w:b/>
          <w:bCs/>
        </w:rPr>
      </w:pPr>
    </w:p>
    <w:p w14:paraId="1D155D12" w14:textId="77777777" w:rsidR="00DA6DDF" w:rsidRPr="00197FE3" w:rsidRDefault="00DA6DDF" w:rsidP="00410266">
      <w:pPr>
        <w:pStyle w:val="Default"/>
        <w:jc w:val="both"/>
        <w:rPr>
          <w:b/>
          <w:bCs/>
          <w:sz w:val="28"/>
          <w:szCs w:val="28"/>
        </w:rPr>
      </w:pPr>
      <w:r w:rsidRPr="00197FE3">
        <w:rPr>
          <w:b/>
          <w:bCs/>
          <w:sz w:val="28"/>
          <w:szCs w:val="28"/>
        </w:rPr>
        <w:t>PROGRAM 7002   DODATNI PROGRAM ŠKOLSTVA</w:t>
      </w:r>
    </w:p>
    <w:p w14:paraId="57A03FA6" w14:textId="77777777" w:rsidR="00DA6DDF" w:rsidRPr="00AC6A05" w:rsidRDefault="00DA6DDF" w:rsidP="00410266">
      <w:pPr>
        <w:pStyle w:val="Default"/>
        <w:jc w:val="both"/>
      </w:pPr>
      <w:r w:rsidRPr="00AC6A05">
        <w:t xml:space="preserve">Ovom </w:t>
      </w:r>
      <w:r>
        <w:t>programom</w:t>
      </w:r>
      <w:r w:rsidRPr="00AC6A05">
        <w:t xml:space="preserve"> se financiraju Erasmus projekti koji podupiru mobilnost mladih u svrhu neformalnog učenja u obliku razmjene mladih, pri čemu je cilj uključiti mlade i ojačati njihov položaj kako bi postali aktivni građani. Cilj je i povezati ih s europskim projektom, ali i pomoći im da steknu i razviju kompetencije koje će im biti korisne u životu i budućem radu. </w:t>
      </w:r>
    </w:p>
    <w:p w14:paraId="66255C5E" w14:textId="77777777" w:rsidR="005C0609" w:rsidRPr="00AC6A05" w:rsidRDefault="005C0609" w:rsidP="00410266">
      <w:pPr>
        <w:pStyle w:val="ListParagraph1"/>
        <w:ind w:left="0"/>
        <w:jc w:val="both"/>
        <w:rPr>
          <w:b/>
          <w:bCs/>
        </w:rPr>
      </w:pPr>
    </w:p>
    <w:p w14:paraId="2E5B3EBE" w14:textId="3C359B20" w:rsidR="00DA6DDF" w:rsidRPr="00AC6A05" w:rsidRDefault="00DA6DDF" w:rsidP="00410266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t>Tekući projekt T107002 EU PROJEKTI OŠ   Erasmus  „TITLE“</w:t>
      </w:r>
    </w:p>
    <w:p w14:paraId="0AB4E92D" w14:textId="17B9D323" w:rsidR="00AE7B7B" w:rsidRDefault="00DA6DDF" w:rsidP="00410266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AC6A05">
        <w:t xml:space="preserve">Predviđeno trajanje projekta u kojem </w:t>
      </w:r>
      <w:r w:rsidR="00D26C43">
        <w:t>se</w:t>
      </w:r>
      <w:r w:rsidRPr="00AC6A05">
        <w:t xml:space="preserve"> učitelji stručno </w:t>
      </w:r>
      <w:proofErr w:type="spellStart"/>
      <w:r w:rsidRPr="00AC6A05">
        <w:t>usavršav</w:t>
      </w:r>
      <w:r w:rsidR="00D26C43">
        <w:t>ju</w:t>
      </w:r>
      <w:proofErr w:type="spellEnd"/>
      <w:r w:rsidRPr="00AC6A05">
        <w:t xml:space="preserve"> u zemljama EU je  od 01.09.2020.  do 01.09.2022. Zbog pandemije virusa Covid-19 nisu se uspjele održati sve predviđene mobilnosti u navedenom roku  te je trajanje projekta produženo </w:t>
      </w:r>
      <w:r w:rsidR="00A52B1F">
        <w:t xml:space="preserve"> do </w:t>
      </w:r>
      <w:r w:rsidRPr="00AC6A05">
        <w:t xml:space="preserve">31.08.2023. godine. </w:t>
      </w:r>
      <w:r w:rsidR="00D26C43">
        <w:t xml:space="preserve">Sva planirana sredstva su se potrošila u sklopu projekta </w:t>
      </w:r>
      <w:r w:rsidRPr="00AC6A05">
        <w:t>i odnose se na službena putovanja, stručno usavršavanje i ostale rashode.</w:t>
      </w:r>
      <w:r w:rsidR="00AE7B7B">
        <w:t xml:space="preserve"> Projekt je završio do kraja 2023. godine. 14.12.2023.godine na račun je sjela  završna isplata </w:t>
      </w:r>
      <w:r w:rsidR="002C0A18">
        <w:t xml:space="preserve"> 6.829,00 €.</w:t>
      </w:r>
    </w:p>
    <w:p w14:paraId="1F0010E2" w14:textId="77777777" w:rsidR="00DA6DDF" w:rsidRDefault="00DA6DDF" w:rsidP="00410266">
      <w:pPr>
        <w:pStyle w:val="ListParagraph1"/>
        <w:ind w:left="705"/>
        <w:jc w:val="both"/>
      </w:pPr>
    </w:p>
    <w:p w14:paraId="60947103" w14:textId="4C88EE95" w:rsidR="00DA6DDF" w:rsidRPr="00AC6A05" w:rsidRDefault="00DA6DDF" w:rsidP="00410266">
      <w:pPr>
        <w:pStyle w:val="ListParagraph1"/>
        <w:ind w:left="0"/>
        <w:jc w:val="both"/>
      </w:pPr>
      <w:r w:rsidRPr="00AC6A05">
        <w:rPr>
          <w:b/>
          <w:bCs/>
        </w:rPr>
        <w:t>Tekući projekt T107002 EU PROJEKTI OŠ   „SLAM“</w:t>
      </w:r>
    </w:p>
    <w:p w14:paraId="39C061CC" w14:textId="122C6770" w:rsidR="00DA6DDF" w:rsidRPr="00AC6A05" w:rsidRDefault="00DA6DDF" w:rsidP="00410266">
      <w:pPr>
        <w:pStyle w:val="Default"/>
        <w:jc w:val="both"/>
      </w:pPr>
      <w:r w:rsidRPr="00AC6A05">
        <w:t>Navedeni projekt je završio, preostala su sredstva koja treba potrošiti u iznosu  od 1.</w:t>
      </w:r>
      <w:r w:rsidR="00D26C43">
        <w:t>700</w:t>
      </w:r>
      <w:r w:rsidRPr="00AC6A05">
        <w:t>,00 EUR</w:t>
      </w:r>
      <w:r w:rsidR="00D26C43">
        <w:t>, sredstva će se potrošiti  za provođenje drugih EU projekta.</w:t>
      </w:r>
    </w:p>
    <w:p w14:paraId="2474A38E" w14:textId="77777777" w:rsidR="00DA6DDF" w:rsidRPr="00AC6A05" w:rsidRDefault="00DA6DDF" w:rsidP="00410266">
      <w:pPr>
        <w:pStyle w:val="ListParagraph1"/>
        <w:ind w:left="705"/>
        <w:jc w:val="both"/>
      </w:pPr>
    </w:p>
    <w:p w14:paraId="29B34D43" w14:textId="36D756F2" w:rsidR="00DA6DDF" w:rsidRPr="002C0A18" w:rsidRDefault="00DA6DDF" w:rsidP="00410266">
      <w:pPr>
        <w:pStyle w:val="ListParagraph1"/>
        <w:ind w:left="0"/>
        <w:jc w:val="both"/>
      </w:pPr>
      <w:r w:rsidRPr="00AC6A05">
        <w:rPr>
          <w:b/>
          <w:bCs/>
        </w:rPr>
        <w:t xml:space="preserve">Tekući projekt T107002 EU PROJEKTI OŠ   „Akreditacija </w:t>
      </w:r>
      <w:r w:rsidRPr="002C0A18">
        <w:rPr>
          <w:b/>
          <w:bCs/>
        </w:rPr>
        <w:t>K121“</w:t>
      </w:r>
      <w:r w:rsidR="002C0A18" w:rsidRPr="002C0A18">
        <w:rPr>
          <w:b/>
          <w:bCs/>
        </w:rPr>
        <w:t xml:space="preserve"> sch-00062061</w:t>
      </w:r>
    </w:p>
    <w:p w14:paraId="3C659F96" w14:textId="64239DD1" w:rsidR="002C0A18" w:rsidRDefault="00DA6DDF" w:rsidP="00410266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AC6A05">
        <w:t>Navedeni projekt traje od 01.0</w:t>
      </w:r>
      <w:r w:rsidR="00395843">
        <w:t>6</w:t>
      </w:r>
      <w:r w:rsidRPr="00AC6A05">
        <w:t>.202</w:t>
      </w:r>
      <w:r w:rsidR="00395843">
        <w:t>3</w:t>
      </w:r>
      <w:r w:rsidRPr="00AC6A05">
        <w:t>.  do 31.08.202</w:t>
      </w:r>
      <w:r w:rsidR="00395843">
        <w:t>4</w:t>
      </w:r>
      <w:r w:rsidRPr="00AC6A05">
        <w:t>. U okviru projekta učitelji</w:t>
      </w:r>
      <w:r w:rsidR="00D26C43">
        <w:t xml:space="preserve"> su se</w:t>
      </w:r>
      <w:r w:rsidRPr="00AC6A05">
        <w:t xml:space="preserve"> stručno us</w:t>
      </w:r>
      <w:r w:rsidR="00D26C43">
        <w:t>avršavali U Italiji, Rumunjskoj, Portugalu, Njemačkoj</w:t>
      </w:r>
      <w:r w:rsidRPr="00AC6A05">
        <w:t xml:space="preserve">. Radi se o stručnom usavršavanju u obliku strukturiranih tečajeva i </w:t>
      </w:r>
      <w:proofErr w:type="spellStart"/>
      <w:r w:rsidRPr="00AC6A05">
        <w:t>job</w:t>
      </w:r>
      <w:proofErr w:type="spellEnd"/>
      <w:r w:rsidRPr="00AC6A05">
        <w:t xml:space="preserve"> </w:t>
      </w:r>
      <w:proofErr w:type="spellStart"/>
      <w:r w:rsidRPr="00AC6A05">
        <w:t>shadowing</w:t>
      </w:r>
      <w:proofErr w:type="spellEnd"/>
      <w:r w:rsidRPr="00AC6A05">
        <w:t>-a u zemljama EU.</w:t>
      </w:r>
      <w:r w:rsidR="00085C6E">
        <w:t xml:space="preserve"> Preostali iznos koji nije potrošen u sklopu projekta</w:t>
      </w:r>
      <w:r w:rsidR="00A722C4">
        <w:t>, potrošiti će se</w:t>
      </w:r>
      <w:r w:rsidR="00085C6E">
        <w:t xml:space="preserve">  za provođenje drugih EU projekta</w:t>
      </w:r>
      <w:r w:rsidR="00A722C4">
        <w:t xml:space="preserve">. Tim sredstvima </w:t>
      </w:r>
      <w:r w:rsidR="00085C6E">
        <w:t xml:space="preserve">financirat  će se </w:t>
      </w:r>
      <w:r w:rsidRPr="00AC6A05">
        <w:t>službena putovanja, stručno usavršavanje i ostal</w:t>
      </w:r>
      <w:r w:rsidR="00085C6E">
        <w:t>i</w:t>
      </w:r>
      <w:r w:rsidRPr="00AC6A05">
        <w:t xml:space="preserve"> rashod</w:t>
      </w:r>
      <w:r w:rsidR="00085C6E">
        <w:t>i</w:t>
      </w:r>
      <w:r w:rsidRPr="00AC6A05">
        <w:t>.</w:t>
      </w:r>
      <w:r w:rsidR="002C0A18">
        <w:t xml:space="preserve"> Projekt je završio do kraja 2023. godine. 11.12.2023.godine na račun je sjela  završna isplata  3.828,92 €.</w:t>
      </w:r>
    </w:p>
    <w:p w14:paraId="5EA7D28A" w14:textId="21A80F77" w:rsidR="00DA6DDF" w:rsidRPr="00AC6A05" w:rsidRDefault="00DA6DDF" w:rsidP="00410266">
      <w:pPr>
        <w:pStyle w:val="ListParagraph1"/>
        <w:ind w:left="0"/>
        <w:jc w:val="both"/>
      </w:pPr>
    </w:p>
    <w:p w14:paraId="4EDC1178" w14:textId="6B96FC49" w:rsidR="00AE7B7B" w:rsidRDefault="00AE7B7B" w:rsidP="00410266">
      <w:pPr>
        <w:pStyle w:val="ListParagraph1"/>
        <w:ind w:left="0"/>
        <w:jc w:val="both"/>
        <w:rPr>
          <w:b/>
          <w:bCs/>
        </w:rPr>
      </w:pPr>
    </w:p>
    <w:p w14:paraId="75747DFD" w14:textId="648B6A0C" w:rsidR="00AE7B7B" w:rsidRPr="002C0A18" w:rsidRDefault="00AE7B7B" w:rsidP="00410266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t>Tekući projekt T107002 EU PROJEKTI OŠ   „Akreditacija K121“</w:t>
      </w:r>
      <w:r w:rsidR="002C0A18">
        <w:rPr>
          <w:b/>
          <w:bCs/>
        </w:rPr>
        <w:t xml:space="preserve">  </w:t>
      </w:r>
      <w:r w:rsidR="002C0A18" w:rsidRPr="002C0A18">
        <w:rPr>
          <w:b/>
          <w:bCs/>
        </w:rPr>
        <w:t>SCH-000126076</w:t>
      </w:r>
    </w:p>
    <w:p w14:paraId="1A59789A" w14:textId="2A9314E2" w:rsidR="00AE7B7B" w:rsidRDefault="00AE7B7B" w:rsidP="00410266">
      <w:pPr>
        <w:pStyle w:val="ListParagraph1"/>
        <w:ind w:left="0"/>
        <w:jc w:val="both"/>
      </w:pPr>
      <w:r w:rsidRPr="00AC6A05">
        <w:t xml:space="preserve">Navedeni projekt traje od </w:t>
      </w:r>
      <w:r>
        <w:t>31</w:t>
      </w:r>
      <w:r w:rsidRPr="00AC6A05">
        <w:t>.</w:t>
      </w:r>
      <w:r>
        <w:t>08</w:t>
      </w:r>
      <w:r w:rsidRPr="00AC6A05">
        <w:t>.202</w:t>
      </w:r>
      <w:r>
        <w:t>3</w:t>
      </w:r>
      <w:r w:rsidRPr="00AC6A05">
        <w:t xml:space="preserve">.  do </w:t>
      </w:r>
      <w:r>
        <w:t>01</w:t>
      </w:r>
      <w:r w:rsidRPr="00AC6A05">
        <w:t>.0</w:t>
      </w:r>
      <w:r>
        <w:t>6</w:t>
      </w:r>
      <w:r w:rsidRPr="00AC6A05">
        <w:t>.202</w:t>
      </w:r>
      <w:r>
        <w:t>4</w:t>
      </w:r>
      <w:r w:rsidRPr="00AC6A05">
        <w:t>. U okviru projekta učitelji</w:t>
      </w:r>
      <w:r>
        <w:t xml:space="preserve"> su se</w:t>
      </w:r>
      <w:r w:rsidRPr="00AC6A05">
        <w:t xml:space="preserve"> stručno us</w:t>
      </w:r>
      <w:r>
        <w:t>avršavali na Malti</w:t>
      </w:r>
      <w:r w:rsidR="00E70271">
        <w:t xml:space="preserve">, Finskoj, </w:t>
      </w:r>
      <w:r>
        <w:t>Irskoj</w:t>
      </w:r>
      <w:r w:rsidR="00E70271">
        <w:t>,</w:t>
      </w:r>
      <w:r w:rsidR="00395843">
        <w:t xml:space="preserve"> </w:t>
      </w:r>
      <w:r w:rsidR="00E70271">
        <w:t xml:space="preserve">Rumunjskoj, Italija </w:t>
      </w:r>
      <w:r w:rsidRPr="00AC6A05">
        <w:t xml:space="preserve"> Radi se o stručnom usavršavanju u obliku strukturiranih tečajeva i </w:t>
      </w:r>
      <w:proofErr w:type="spellStart"/>
      <w:r w:rsidRPr="00AC6A05">
        <w:t>jobshadowing</w:t>
      </w:r>
      <w:proofErr w:type="spellEnd"/>
      <w:r w:rsidRPr="00AC6A05">
        <w:t>-a u zemljama EU.</w:t>
      </w:r>
      <w:r>
        <w:t xml:space="preserve"> Preostali iznos koji nije potrošen u sklopu projekta, potrošiti će se  za provođenje drugih EU projekta. </w:t>
      </w:r>
      <w:r w:rsidR="00E70271">
        <w:t xml:space="preserve">19.12.2024. sjela je završna isplata 5.814,000 € </w:t>
      </w:r>
      <w:r>
        <w:t xml:space="preserve">Tim sredstvima financirat  će se </w:t>
      </w:r>
      <w:r w:rsidRPr="00AC6A05">
        <w:t>službena putovanja, stručno usavršavanje i ostal</w:t>
      </w:r>
      <w:r>
        <w:t>i</w:t>
      </w:r>
      <w:r w:rsidRPr="00AC6A05">
        <w:t xml:space="preserve"> rashod</w:t>
      </w:r>
      <w:r>
        <w:t>i</w:t>
      </w:r>
      <w:r w:rsidR="00E70271">
        <w:t xml:space="preserve"> u nekom drugom projektu jer su se sve aktivnosti pokrile iz prve uplate sredstava.</w:t>
      </w:r>
      <w:r w:rsidR="002C0A18">
        <w:t xml:space="preserve"> </w:t>
      </w:r>
    </w:p>
    <w:p w14:paraId="41A08FFC" w14:textId="47C07FD4" w:rsidR="002204C7" w:rsidRDefault="002204C7" w:rsidP="00AE7B7B">
      <w:pPr>
        <w:pStyle w:val="ListParagraph1"/>
        <w:ind w:left="0"/>
        <w:jc w:val="both"/>
      </w:pPr>
    </w:p>
    <w:p w14:paraId="3FAAC031" w14:textId="77777777" w:rsidR="00A90129" w:rsidRDefault="00A90129" w:rsidP="002204C7">
      <w:pPr>
        <w:pStyle w:val="ListParagraph1"/>
        <w:ind w:left="0"/>
        <w:jc w:val="both"/>
        <w:rPr>
          <w:b/>
          <w:bCs/>
        </w:rPr>
      </w:pPr>
    </w:p>
    <w:p w14:paraId="1892FE5E" w14:textId="67799DE1" w:rsidR="002204C7" w:rsidRDefault="002204C7" w:rsidP="002204C7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lastRenderedPageBreak/>
        <w:t>Tekući projekt T107002 EU PROJEKTI OŠ   „Akreditacija K121“</w:t>
      </w:r>
      <w:r>
        <w:rPr>
          <w:b/>
          <w:bCs/>
        </w:rPr>
        <w:t xml:space="preserve"> </w:t>
      </w:r>
      <w:r w:rsidRPr="00401620">
        <w:rPr>
          <w:b/>
          <w:bCs/>
        </w:rPr>
        <w:t xml:space="preserve">-SCH-000205589 </w:t>
      </w:r>
    </w:p>
    <w:p w14:paraId="7A7528B8" w14:textId="7FA87CC4" w:rsidR="002204C7" w:rsidRDefault="002204C7" w:rsidP="00410266">
      <w:pPr>
        <w:pStyle w:val="ListParagraph1"/>
        <w:ind w:left="0"/>
        <w:jc w:val="both"/>
      </w:pPr>
      <w:r w:rsidRPr="00AC6A05">
        <w:t xml:space="preserve">Navedeni projekt traje od </w:t>
      </w:r>
      <w:r>
        <w:t>01</w:t>
      </w:r>
      <w:r w:rsidRPr="00AC6A05">
        <w:t>.</w:t>
      </w:r>
      <w:r>
        <w:t>06</w:t>
      </w:r>
      <w:r w:rsidRPr="00AC6A05">
        <w:t>.20</w:t>
      </w:r>
      <w:r>
        <w:t>24</w:t>
      </w:r>
      <w:r w:rsidRPr="00AC6A05">
        <w:t xml:space="preserve">.  do </w:t>
      </w:r>
      <w:r>
        <w:t>31</w:t>
      </w:r>
      <w:r w:rsidRPr="00AC6A05">
        <w:t>.</w:t>
      </w:r>
      <w:r>
        <w:t>08</w:t>
      </w:r>
      <w:r w:rsidRPr="00AC6A05">
        <w:t>.202</w:t>
      </w:r>
      <w:r>
        <w:t>5</w:t>
      </w:r>
      <w:r w:rsidRPr="00AC6A05">
        <w:t xml:space="preserve">. </w:t>
      </w:r>
      <w:r w:rsidR="007247AA">
        <w:t xml:space="preserve"> </w:t>
      </w:r>
      <w:r w:rsidR="00E70271">
        <w:t>08</w:t>
      </w:r>
      <w:r w:rsidR="007247AA">
        <w:t xml:space="preserve">.07.2023. na račun je sjela uplata u iznosu  od </w:t>
      </w:r>
      <w:r w:rsidR="00E70271">
        <w:t>40</w:t>
      </w:r>
      <w:r w:rsidR="007247AA">
        <w:t>.</w:t>
      </w:r>
      <w:r w:rsidR="00E70271">
        <w:t>000</w:t>
      </w:r>
      <w:r w:rsidR="007247AA">
        <w:t>,00 €</w:t>
      </w:r>
      <w:r w:rsidR="00E70271">
        <w:t xml:space="preserve">. </w:t>
      </w:r>
      <w:r w:rsidRPr="00AC6A05">
        <w:t>U okviru projekta učitelji</w:t>
      </w:r>
      <w:r>
        <w:t xml:space="preserve"> su se</w:t>
      </w:r>
      <w:r w:rsidRPr="00AC6A05">
        <w:t xml:space="preserve"> stručno us</w:t>
      </w:r>
      <w:r>
        <w:t>avršaval</w:t>
      </w:r>
      <w:r w:rsidR="007247AA">
        <w:t>i u Francuskoj i Njemačkoj (grupna mobilnost) i (</w:t>
      </w:r>
      <w:proofErr w:type="spellStart"/>
      <w:r w:rsidR="007247AA" w:rsidRPr="00AC6A05">
        <w:t>job</w:t>
      </w:r>
      <w:r w:rsidR="007247AA">
        <w:t>s</w:t>
      </w:r>
      <w:r w:rsidR="007247AA" w:rsidRPr="00AC6A05">
        <w:t>hadowin</w:t>
      </w:r>
      <w:r w:rsidR="007247AA">
        <w:t>g</w:t>
      </w:r>
      <w:proofErr w:type="spellEnd"/>
      <w:r w:rsidR="007247AA">
        <w:t xml:space="preserve"> 2 učiteljice) u Francusko</w:t>
      </w:r>
      <w:r w:rsidR="00A90129">
        <w:t>, Grčkoj, Latviji i Španjolskoj</w:t>
      </w:r>
      <w:r w:rsidR="00395843">
        <w:t>.</w:t>
      </w:r>
      <w:r w:rsidR="007247AA">
        <w:t xml:space="preserve"> </w:t>
      </w:r>
      <w:r w:rsidRPr="00AC6A05">
        <w:t xml:space="preserve">Radi se o stručnom usavršavanju u obliku strukturiranih tečajeva i </w:t>
      </w:r>
      <w:proofErr w:type="spellStart"/>
      <w:r w:rsidRPr="00AC6A05">
        <w:t>job</w:t>
      </w:r>
      <w:proofErr w:type="spellEnd"/>
      <w:r w:rsidRPr="00AC6A05">
        <w:t xml:space="preserve"> </w:t>
      </w:r>
      <w:proofErr w:type="spellStart"/>
      <w:r w:rsidRPr="00AC6A05">
        <w:t>shadowing</w:t>
      </w:r>
      <w:proofErr w:type="spellEnd"/>
      <w:r w:rsidRPr="00AC6A05">
        <w:t>-a u zemljama EU.</w:t>
      </w:r>
      <w:r w:rsidR="00395843">
        <w:t xml:space="preserve"> Po završetku projekta </w:t>
      </w:r>
      <w:r w:rsidR="00A90129">
        <w:t xml:space="preserve"> sjeo je preostali maksimalni  financiranja.</w:t>
      </w:r>
      <w:r w:rsidR="00395843">
        <w:t xml:space="preserve"> </w:t>
      </w:r>
      <w:r>
        <w:t xml:space="preserve"> Preostali iznos koji nije potrošen u sklopu projekta, potrošiti će se  za provođenje drugih EU projekta. Tim sredstvima financirat  će se </w:t>
      </w:r>
      <w:r w:rsidRPr="00AC6A05">
        <w:t>službena putovanja, stručno usavršavanje i ostal</w:t>
      </w:r>
      <w:r>
        <w:t>i</w:t>
      </w:r>
      <w:r w:rsidRPr="00AC6A05">
        <w:t xml:space="preserve"> rashod</w:t>
      </w:r>
      <w:r>
        <w:t>i.</w:t>
      </w:r>
      <w:r w:rsidR="00E70271">
        <w:t xml:space="preserve"> </w:t>
      </w:r>
    </w:p>
    <w:p w14:paraId="35D2D098" w14:textId="73992524" w:rsidR="00A90129" w:rsidRDefault="00A90129" w:rsidP="00410266">
      <w:pPr>
        <w:pStyle w:val="ListParagraph1"/>
        <w:ind w:left="0"/>
        <w:jc w:val="both"/>
      </w:pPr>
    </w:p>
    <w:p w14:paraId="5532D2AF" w14:textId="14FC6F8E" w:rsidR="00A90129" w:rsidRPr="00A432D5" w:rsidRDefault="00A90129" w:rsidP="00410266">
      <w:pPr>
        <w:pStyle w:val="ListParagraph1"/>
        <w:ind w:left="0"/>
        <w:jc w:val="both"/>
      </w:pPr>
    </w:p>
    <w:p w14:paraId="63F5032F" w14:textId="146FE8FE" w:rsidR="00A90129" w:rsidRPr="00A432D5" w:rsidRDefault="00A90129" w:rsidP="00A90129">
      <w:pPr>
        <w:pStyle w:val="ListParagraph1"/>
        <w:ind w:left="0"/>
        <w:jc w:val="both"/>
        <w:rPr>
          <w:b/>
          <w:bCs/>
        </w:rPr>
      </w:pPr>
      <w:r w:rsidRPr="00A432D5">
        <w:rPr>
          <w:b/>
          <w:bCs/>
        </w:rPr>
        <w:t xml:space="preserve">Tekući projekt T107002 EU PROJEKTI OŠ   „Akreditacija K121“ -SCH-000205589 </w:t>
      </w:r>
    </w:p>
    <w:p w14:paraId="6E0AA2CB" w14:textId="510B597E" w:rsidR="00032953" w:rsidRPr="00032953" w:rsidRDefault="00032953" w:rsidP="00032953">
      <w:pPr>
        <w:pStyle w:val="ListParagraph1"/>
        <w:ind w:left="0"/>
        <w:jc w:val="both"/>
      </w:pPr>
      <w:r w:rsidRPr="00AC6A05">
        <w:t xml:space="preserve">Navedeni projekt traje od </w:t>
      </w:r>
      <w:r>
        <w:t>01</w:t>
      </w:r>
      <w:r w:rsidRPr="00AC6A05">
        <w:t>.</w:t>
      </w:r>
      <w:r>
        <w:t>06</w:t>
      </w:r>
      <w:r w:rsidRPr="00AC6A05">
        <w:t>.20</w:t>
      </w:r>
      <w:r>
        <w:t>25</w:t>
      </w:r>
      <w:r w:rsidRPr="00AC6A05">
        <w:t xml:space="preserve">.  do </w:t>
      </w:r>
      <w:r>
        <w:t>31</w:t>
      </w:r>
      <w:r w:rsidRPr="00AC6A05">
        <w:t>.</w:t>
      </w:r>
      <w:r>
        <w:t>08</w:t>
      </w:r>
      <w:r w:rsidRPr="00AC6A05">
        <w:t>.202</w:t>
      </w:r>
      <w:r>
        <w:t>6</w:t>
      </w:r>
      <w:r w:rsidRPr="00AC6A05">
        <w:t xml:space="preserve">. </w:t>
      </w:r>
      <w:r>
        <w:t xml:space="preserve">na račun je sjela uplata u iznosu  od </w:t>
      </w:r>
      <w:r w:rsidRPr="003829BA">
        <w:t>42</w:t>
      </w:r>
      <w:r>
        <w:t>.</w:t>
      </w:r>
      <w:r w:rsidRPr="003829BA">
        <w:t>328,8</w:t>
      </w:r>
      <w:r>
        <w:t xml:space="preserve">0 €. </w:t>
      </w:r>
      <w:r>
        <w:rPr>
          <w:color w:val="000000"/>
        </w:rPr>
        <w:t>S 1.6.2025. škola je nastavila provoditi projekt u okviru dodijeljene akreditacije. Za 4. ciklus projekta (1.6.2025. – 31.8.2026.) škola planira 6 strukturiranih tečaja za učitelje, 6 mobilnosti praćenja rada (</w:t>
      </w:r>
      <w:proofErr w:type="spellStart"/>
      <w:r>
        <w:rPr>
          <w:color w:val="000000"/>
        </w:rPr>
        <w:t>job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shadowing</w:t>
      </w:r>
      <w:proofErr w:type="spellEnd"/>
      <w:r>
        <w:rPr>
          <w:color w:val="000000"/>
        </w:rPr>
        <w:t xml:space="preserve">), 1 posjet predavača stručnjaka, 1 </w:t>
      </w:r>
      <w:proofErr w:type="spellStart"/>
      <w:r>
        <w:rPr>
          <w:color w:val="000000"/>
        </w:rPr>
        <w:t>teaching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assignment</w:t>
      </w:r>
      <w:proofErr w:type="spellEnd"/>
      <w:r>
        <w:rPr>
          <w:color w:val="000000"/>
        </w:rPr>
        <w:t xml:space="preserve"> i 4 učeničke mobilnosti, u pratnji 8 učitelja. Na tečajeve će ići učitelji predmetne nastave (teme: </w:t>
      </w:r>
      <w:proofErr w:type="spellStart"/>
      <w:r>
        <w:rPr>
          <w:color w:val="000000"/>
        </w:rPr>
        <w:t>wellbeing</w:t>
      </w:r>
      <w:proofErr w:type="spellEnd"/>
      <w:r>
        <w:rPr>
          <w:color w:val="000000"/>
        </w:rPr>
        <w:t>, održivost, digitalne vještine i umjetna inteligencija). Učenici će putovati na učeničke mobilnosti u skupinama od 5 učenika uz 2 učitelja u pratnji. Posjetit će partnerske škole u Slovačkoj i Italiji. Te partnerske škole (10-ak učenika i 4 učitelja u pratnji) ujedno će doći na uzvratni posjet u našu školu u 2. polugodištu nastavne godine. Promatranje rada dogovoreno je s partnerskom školom iz prošle školske godine na koje će ići učiteljice predmetne nastave i ravnateljica. </w:t>
      </w:r>
    </w:p>
    <w:p w14:paraId="29144247" w14:textId="77777777" w:rsidR="00032953" w:rsidRDefault="00032953" w:rsidP="00032953">
      <w:pPr>
        <w:shd w:val="clear" w:color="auto" w:fill="FFFFFF"/>
        <w:jc w:val="both"/>
      </w:pPr>
    </w:p>
    <w:p w14:paraId="093F7371" w14:textId="77777777" w:rsidR="00032953" w:rsidRDefault="00032953" w:rsidP="00032953">
      <w:pPr>
        <w:shd w:val="clear" w:color="auto" w:fill="FFFFFF"/>
        <w:jc w:val="both"/>
      </w:pPr>
      <w:r>
        <w:rPr>
          <w:color w:val="000000"/>
        </w:rPr>
        <w:t>Uza sve navedeno, nastavljamo u okviru našeg Erasmus djelovanja nuditi dolazak europskih učitelja na promatranje rada u našim učionicama. Navedeno iskustvo nudimo partnerskim školama i/ili novim partnerima koji će naknadno iskazati interes.</w:t>
      </w:r>
    </w:p>
    <w:p w14:paraId="623C5AC4" w14:textId="77777777" w:rsidR="00032953" w:rsidRDefault="00032953" w:rsidP="00032953">
      <w:pPr>
        <w:jc w:val="both"/>
      </w:pPr>
    </w:p>
    <w:p w14:paraId="4072EB31" w14:textId="77777777" w:rsidR="00032953" w:rsidRDefault="00032953" w:rsidP="00032953">
      <w:pPr>
        <w:jc w:val="both"/>
      </w:pPr>
      <w:r>
        <w:t xml:space="preserve">Škola se tokom 2025. godine uključila u još 2 </w:t>
      </w:r>
      <w:proofErr w:type="spellStart"/>
      <w:r>
        <w:t>Erasmsus</w:t>
      </w:r>
      <w:proofErr w:type="spellEnd"/>
      <w:r>
        <w:t xml:space="preserve"> projekta, projekti su nastavljaju i u 2026. godini. </w:t>
      </w:r>
    </w:p>
    <w:p w14:paraId="593524AB" w14:textId="77777777" w:rsidR="00032953" w:rsidRDefault="00032953" w:rsidP="00410266">
      <w:pPr>
        <w:pStyle w:val="ListParagraph1"/>
        <w:ind w:left="0"/>
        <w:jc w:val="both"/>
      </w:pPr>
      <w:r>
        <w:t xml:space="preserve"> </w:t>
      </w:r>
    </w:p>
    <w:p w14:paraId="12461569" w14:textId="77777777" w:rsidR="0078471B" w:rsidRPr="0078471B" w:rsidRDefault="0078471B" w:rsidP="0078471B">
      <w:pPr>
        <w:shd w:val="clear" w:color="auto" w:fill="FFFFFF"/>
        <w:spacing w:line="300" w:lineRule="atLeast"/>
        <w:rPr>
          <w:color w:val="222222"/>
        </w:rPr>
      </w:pPr>
      <w:r w:rsidRPr="0078471B">
        <w:rPr>
          <w:b/>
          <w:bCs/>
          <w:color w:val="222222"/>
        </w:rPr>
        <w:t>Projekt:</w:t>
      </w:r>
      <w:r w:rsidRPr="0078471B">
        <w:rPr>
          <w:color w:val="222222"/>
        </w:rPr>
        <w:t> </w:t>
      </w:r>
      <w:proofErr w:type="spellStart"/>
      <w:r w:rsidRPr="0078471B">
        <w:rPr>
          <w:b/>
          <w:bCs/>
          <w:i/>
          <w:iCs/>
          <w:color w:val="222222"/>
        </w:rPr>
        <w:t>Innovative</w:t>
      </w:r>
      <w:proofErr w:type="spellEnd"/>
      <w:r w:rsidRPr="0078471B">
        <w:rPr>
          <w:b/>
          <w:bCs/>
          <w:i/>
          <w:iCs/>
          <w:color w:val="222222"/>
        </w:rPr>
        <w:t xml:space="preserve"> </w:t>
      </w:r>
      <w:proofErr w:type="spellStart"/>
      <w:r w:rsidRPr="0078471B">
        <w:rPr>
          <w:b/>
          <w:bCs/>
          <w:i/>
          <w:iCs/>
          <w:color w:val="222222"/>
        </w:rPr>
        <w:t>Peer</w:t>
      </w:r>
      <w:proofErr w:type="spellEnd"/>
      <w:r w:rsidRPr="0078471B">
        <w:rPr>
          <w:b/>
          <w:bCs/>
          <w:i/>
          <w:iCs/>
          <w:color w:val="222222"/>
        </w:rPr>
        <w:t xml:space="preserve"> </w:t>
      </w:r>
      <w:proofErr w:type="spellStart"/>
      <w:r w:rsidRPr="0078471B">
        <w:rPr>
          <w:b/>
          <w:bCs/>
          <w:i/>
          <w:iCs/>
          <w:color w:val="222222"/>
        </w:rPr>
        <w:t>Support</w:t>
      </w:r>
      <w:proofErr w:type="spellEnd"/>
      <w:r w:rsidRPr="0078471B">
        <w:rPr>
          <w:b/>
          <w:bCs/>
          <w:i/>
          <w:iCs/>
          <w:color w:val="222222"/>
        </w:rPr>
        <w:t xml:space="preserve"> (IPS)</w:t>
      </w:r>
      <w:r w:rsidRPr="0078471B">
        <w:rPr>
          <w:color w:val="222222"/>
        </w:rPr>
        <w:t> – KA210-SCH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Trajanje:</w:t>
      </w:r>
      <w:r w:rsidRPr="0078471B">
        <w:rPr>
          <w:color w:val="222222"/>
        </w:rPr>
        <w:t> 21.12.2025. – 20.06.2027.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Ukupan iznos:</w:t>
      </w:r>
      <w:r w:rsidRPr="0078471B">
        <w:rPr>
          <w:color w:val="222222"/>
        </w:rPr>
        <w:t> 60.000 €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Koordinator:</w:t>
      </w:r>
      <w:r w:rsidRPr="0078471B">
        <w:rPr>
          <w:color w:val="222222"/>
        </w:rPr>
        <w:t> COLEGIO RURAL AGRUPADO Nº 11 AZAHAR (Španjolska)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Partneri:</w:t>
      </w:r>
      <w:r w:rsidRPr="0078471B">
        <w:rPr>
          <w:color w:val="222222"/>
        </w:rPr>
        <w:t> Turska, Hrvatska, Italija</w:t>
      </w:r>
    </w:p>
    <w:p w14:paraId="25B0132B" w14:textId="77777777" w:rsidR="0078471B" w:rsidRPr="0078471B" w:rsidRDefault="0078471B" w:rsidP="0078471B">
      <w:pPr>
        <w:pStyle w:val="StandardWeb"/>
        <w:shd w:val="clear" w:color="auto" w:fill="FFFFFF"/>
        <w:spacing w:line="300" w:lineRule="atLeast"/>
        <w:jc w:val="both"/>
        <w:rPr>
          <w:color w:val="222222"/>
        </w:rPr>
      </w:pPr>
      <w:r w:rsidRPr="0078471B">
        <w:rPr>
          <w:color w:val="222222"/>
        </w:rPr>
        <w:t>Projekt </w:t>
      </w:r>
      <w:proofErr w:type="spellStart"/>
      <w:r w:rsidRPr="0078471B">
        <w:rPr>
          <w:rStyle w:val="Istaknuto"/>
          <w:color w:val="222222"/>
        </w:rPr>
        <w:t>Innovative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Peer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Support</w:t>
      </w:r>
      <w:proofErr w:type="spellEnd"/>
      <w:r w:rsidRPr="0078471B">
        <w:rPr>
          <w:rStyle w:val="Istaknuto"/>
          <w:color w:val="222222"/>
        </w:rPr>
        <w:t xml:space="preserve"> (IPS)</w:t>
      </w:r>
      <w:r w:rsidRPr="0078471B">
        <w:rPr>
          <w:color w:val="222222"/>
        </w:rPr>
        <w:t> usmjeren je na jačanje inkluzivnog školskog okruženja i smanjenje vršnjačkog nasilja kroz razvoj socijalno</w:t>
      </w:r>
      <w:r w:rsidRPr="0078471B">
        <w:rPr>
          <w:color w:val="222222"/>
        </w:rPr>
        <w:noBreakHyphen/>
        <w:t>emocionalnih vještina učenika i unaprjeđenje pedagoških kompetencija učitelja. Kroz međunarodnu suradnju Španjolske, Turske, Hrvatske i Italije projekt razvija inovativne pristupe prevenciji nasilja, uključujući digitalne alate, dramske metode, učenje kroz iskustvo i mentorski rad.</w:t>
      </w:r>
    </w:p>
    <w:p w14:paraId="6EDC3109" w14:textId="77777777" w:rsidR="0078471B" w:rsidRPr="0078471B" w:rsidRDefault="0078471B" w:rsidP="0078471B">
      <w:pPr>
        <w:pStyle w:val="StandardWeb"/>
        <w:shd w:val="clear" w:color="auto" w:fill="FFFFFF"/>
        <w:spacing w:line="300" w:lineRule="atLeast"/>
        <w:jc w:val="both"/>
        <w:rPr>
          <w:color w:val="222222"/>
        </w:rPr>
      </w:pPr>
      <w:r w:rsidRPr="0078471B">
        <w:rPr>
          <w:color w:val="222222"/>
        </w:rPr>
        <w:t>Planirane aktivnosti uključuju četiri međunarodne mobilnosti učitelja s radionicama, praktičnim primjerima, promatranjem rada i razvojem školskih </w:t>
      </w:r>
      <w:proofErr w:type="spellStart"/>
      <w:r w:rsidRPr="0078471B">
        <w:rPr>
          <w:rStyle w:val="Istaknuto"/>
          <w:color w:val="222222"/>
        </w:rPr>
        <w:t>Peer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Support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Units</w:t>
      </w:r>
      <w:proofErr w:type="spellEnd"/>
      <w:r w:rsidRPr="0078471B">
        <w:rPr>
          <w:color w:val="222222"/>
        </w:rPr>
        <w:t>.</w:t>
      </w:r>
    </w:p>
    <w:p w14:paraId="10520D00" w14:textId="77777777" w:rsidR="0078471B" w:rsidRPr="0078471B" w:rsidRDefault="0078471B" w:rsidP="0078471B">
      <w:pPr>
        <w:pStyle w:val="StandardWeb"/>
        <w:shd w:val="clear" w:color="auto" w:fill="FFFFFF"/>
        <w:spacing w:line="300" w:lineRule="atLeast"/>
        <w:jc w:val="both"/>
        <w:rPr>
          <w:color w:val="222222"/>
        </w:rPr>
      </w:pPr>
      <w:r w:rsidRPr="0078471B">
        <w:rPr>
          <w:color w:val="222222"/>
        </w:rPr>
        <w:t>U Tursku će iz naše škole ići 4 učitelja, u Italiju 4 učitelja i u Španjolsku 3 učitelja. U Hrvatsku će doći 11 učitelja iz navedenih država. Učitelji će usvajati strategije za prepoznavanje i intervenciju kod vršnjačkog nasilja, dok će učenici sudjelovati u aktivnostima koje potiču empatiju, komunikaciju i uvažavanje različitosti.</w:t>
      </w:r>
    </w:p>
    <w:p w14:paraId="688153EC" w14:textId="32AFF778" w:rsidR="0078471B" w:rsidRPr="0078471B" w:rsidRDefault="0078471B" w:rsidP="0078471B">
      <w:pPr>
        <w:pStyle w:val="StandardWeb"/>
        <w:shd w:val="clear" w:color="auto" w:fill="FFFFFF"/>
        <w:spacing w:line="300" w:lineRule="atLeast"/>
        <w:rPr>
          <w:color w:val="222222"/>
        </w:rPr>
      </w:pPr>
    </w:p>
    <w:p w14:paraId="447D68EA" w14:textId="77777777" w:rsidR="0078471B" w:rsidRPr="0078471B" w:rsidRDefault="0078471B" w:rsidP="0078471B">
      <w:pPr>
        <w:shd w:val="clear" w:color="auto" w:fill="FFFFFF"/>
        <w:spacing w:after="160" w:line="300" w:lineRule="atLeast"/>
        <w:rPr>
          <w:color w:val="222222"/>
        </w:rPr>
      </w:pPr>
      <w:r w:rsidRPr="0078471B">
        <w:rPr>
          <w:b/>
          <w:bCs/>
          <w:color w:val="222222"/>
        </w:rPr>
        <w:t xml:space="preserve">Projekt: </w:t>
      </w:r>
      <w:proofErr w:type="spellStart"/>
      <w:r w:rsidRPr="0078471B">
        <w:rPr>
          <w:b/>
          <w:bCs/>
          <w:color w:val="222222"/>
        </w:rPr>
        <w:t>Let’s</w:t>
      </w:r>
      <w:proofErr w:type="spellEnd"/>
      <w:r w:rsidRPr="0078471B">
        <w:rPr>
          <w:b/>
          <w:bCs/>
          <w:color w:val="222222"/>
        </w:rPr>
        <w:t xml:space="preserve"> </w:t>
      </w:r>
      <w:proofErr w:type="spellStart"/>
      <w:r w:rsidRPr="0078471B">
        <w:rPr>
          <w:b/>
          <w:bCs/>
          <w:color w:val="222222"/>
        </w:rPr>
        <w:t>Build</w:t>
      </w:r>
      <w:proofErr w:type="spellEnd"/>
      <w:r w:rsidRPr="0078471B">
        <w:rPr>
          <w:b/>
          <w:bCs/>
          <w:color w:val="222222"/>
        </w:rPr>
        <w:t xml:space="preserve"> </w:t>
      </w:r>
      <w:proofErr w:type="spellStart"/>
      <w:r w:rsidRPr="0078471B">
        <w:rPr>
          <w:b/>
          <w:bCs/>
          <w:color w:val="222222"/>
        </w:rPr>
        <w:t>Citizenship</w:t>
      </w:r>
      <w:proofErr w:type="spellEnd"/>
      <w:r w:rsidRPr="0078471B">
        <w:rPr>
          <w:b/>
          <w:bCs/>
          <w:color w:val="222222"/>
        </w:rPr>
        <w:t xml:space="preserve"> Bridges! - </w:t>
      </w:r>
      <w:r w:rsidRPr="0078471B">
        <w:rPr>
          <w:color w:val="222222"/>
        </w:rPr>
        <w:t>KA210-SCH</w:t>
      </w:r>
    </w:p>
    <w:p w14:paraId="1A2EAD3B" w14:textId="77777777" w:rsidR="0078471B" w:rsidRPr="0078471B" w:rsidRDefault="0078471B" w:rsidP="0078471B">
      <w:pPr>
        <w:shd w:val="clear" w:color="auto" w:fill="FFFFFF"/>
        <w:spacing w:after="160" w:line="300" w:lineRule="atLeast"/>
        <w:rPr>
          <w:color w:val="222222"/>
        </w:rPr>
      </w:pPr>
      <w:r w:rsidRPr="0078471B">
        <w:rPr>
          <w:b/>
          <w:bCs/>
          <w:color w:val="222222"/>
        </w:rPr>
        <w:t>Trajanje:</w:t>
      </w:r>
      <w:r w:rsidRPr="0078471B">
        <w:rPr>
          <w:color w:val="222222"/>
        </w:rPr>
        <w:t> 01.11.2024. – 31.10.2026.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Ukupan iznos:</w:t>
      </w:r>
      <w:r w:rsidRPr="0078471B">
        <w:rPr>
          <w:color w:val="222222"/>
        </w:rPr>
        <w:t> 60.000 €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Koordinator:</w:t>
      </w:r>
      <w:r w:rsidRPr="0078471B">
        <w:rPr>
          <w:color w:val="222222"/>
        </w:rPr>
        <w:t> </w:t>
      </w:r>
      <w:proofErr w:type="spellStart"/>
      <w:r w:rsidRPr="0078471B">
        <w:rPr>
          <w:color w:val="222222"/>
        </w:rPr>
        <w:t>Collège</w:t>
      </w:r>
      <w:proofErr w:type="spellEnd"/>
      <w:r w:rsidRPr="0078471B">
        <w:rPr>
          <w:color w:val="222222"/>
        </w:rPr>
        <w:t xml:space="preserve"> </w:t>
      </w:r>
      <w:proofErr w:type="spellStart"/>
      <w:r w:rsidRPr="0078471B">
        <w:rPr>
          <w:color w:val="222222"/>
        </w:rPr>
        <w:t>Beauséjour</w:t>
      </w:r>
      <w:proofErr w:type="spellEnd"/>
      <w:r w:rsidRPr="0078471B">
        <w:rPr>
          <w:color w:val="222222"/>
        </w:rPr>
        <w:t xml:space="preserve"> (Francuska)</w:t>
      </w:r>
      <w:r w:rsidRPr="0078471B">
        <w:rPr>
          <w:color w:val="222222"/>
        </w:rPr>
        <w:br/>
      </w:r>
      <w:r w:rsidRPr="0078471B">
        <w:rPr>
          <w:b/>
          <w:bCs/>
          <w:color w:val="222222"/>
        </w:rPr>
        <w:t>Partneri:</w:t>
      </w:r>
      <w:r w:rsidRPr="0078471B">
        <w:rPr>
          <w:color w:val="222222"/>
        </w:rPr>
        <w:t> Hrvatska, Turska, Portugal</w:t>
      </w:r>
    </w:p>
    <w:p w14:paraId="0BB86A35" w14:textId="77777777" w:rsidR="0078471B" w:rsidRPr="0078471B" w:rsidRDefault="0078471B" w:rsidP="0078471B">
      <w:pPr>
        <w:shd w:val="clear" w:color="auto" w:fill="FFFFFF"/>
        <w:spacing w:after="160" w:line="300" w:lineRule="atLeast"/>
        <w:jc w:val="both"/>
        <w:rPr>
          <w:color w:val="222222"/>
        </w:rPr>
      </w:pPr>
      <w:r w:rsidRPr="0078471B">
        <w:rPr>
          <w:color w:val="222222"/>
        </w:rPr>
        <w:t>Projekt je usmjeren na razvoj građanskih kompetencija, tolerancije, digitalnih vještina i ekološke svijesti kod učenika, kroz međunarodnu suradnju Francuske, Hrvatske, Turske i Portugala. Cilj je jačati osjećaj europskog identiteta, poticati prihvaćanje različitosti i razvijati aktivno sudjelovanje učenika u društvenom životu. Projekt posebno naglašava borbu protiv društvenih i obrazovnih nejednakosti, uključivanje učenika s manje prilika te stjecanje suvremenih ICT vještina.</w:t>
      </w:r>
    </w:p>
    <w:p w14:paraId="3CCF2874" w14:textId="77777777" w:rsidR="0078471B" w:rsidRPr="0078471B" w:rsidRDefault="0078471B" w:rsidP="0078471B">
      <w:pPr>
        <w:shd w:val="clear" w:color="auto" w:fill="FFFFFF"/>
        <w:spacing w:after="160" w:line="300" w:lineRule="atLeast"/>
        <w:jc w:val="both"/>
        <w:rPr>
          <w:color w:val="222222"/>
        </w:rPr>
      </w:pPr>
      <w:r w:rsidRPr="0078471B">
        <w:rPr>
          <w:color w:val="222222"/>
        </w:rPr>
        <w:t xml:space="preserve">Planirane aktivnosti uključuju tri kratkotrajne razmjene učenika (LTTA) i jedan transnacionalni sastanak učitelja, tijekom kojih će se sudionici baviti temama inkluzije, digitalnog jaza, emocionalne inteligencije, kulturne raznolikosti i ekološke održivosti. Aktivnosti obuhvaćaju radionice, prezentacije, </w:t>
      </w:r>
      <w:proofErr w:type="spellStart"/>
      <w:r w:rsidRPr="0078471B">
        <w:rPr>
          <w:color w:val="222222"/>
        </w:rPr>
        <w:t>job</w:t>
      </w:r>
      <w:proofErr w:type="spellEnd"/>
      <w:r w:rsidRPr="0078471B">
        <w:rPr>
          <w:color w:val="222222"/>
        </w:rPr>
        <w:t xml:space="preserve"> </w:t>
      </w:r>
      <w:proofErr w:type="spellStart"/>
      <w:r w:rsidRPr="0078471B">
        <w:rPr>
          <w:color w:val="222222"/>
        </w:rPr>
        <w:t>shadowing</w:t>
      </w:r>
      <w:proofErr w:type="spellEnd"/>
      <w:r w:rsidRPr="0078471B">
        <w:rPr>
          <w:color w:val="222222"/>
        </w:rPr>
        <w:t xml:space="preserve">, posjete kulturnim i povijesnim lokacijama, kreativne zadatke i suradnički rad na </w:t>
      </w:r>
      <w:proofErr w:type="spellStart"/>
      <w:r w:rsidRPr="0078471B">
        <w:rPr>
          <w:color w:val="222222"/>
        </w:rPr>
        <w:t>eTwinning</w:t>
      </w:r>
      <w:proofErr w:type="spellEnd"/>
      <w:r w:rsidRPr="0078471B">
        <w:rPr>
          <w:color w:val="222222"/>
        </w:rPr>
        <w:t xml:space="preserve"> platformi.</w:t>
      </w:r>
    </w:p>
    <w:p w14:paraId="3EF4B438" w14:textId="70682B80" w:rsidR="002204C7" w:rsidRPr="00724EF3" w:rsidRDefault="00032953" w:rsidP="00410266">
      <w:pPr>
        <w:pStyle w:val="ListParagraph1"/>
        <w:ind w:left="0"/>
        <w:jc w:val="both"/>
        <w:rPr>
          <w:b/>
          <w:bCs/>
          <w:color w:val="FF0000"/>
        </w:rPr>
      </w:pPr>
      <w:r w:rsidRPr="006B45A4">
        <w:rPr>
          <w:b/>
          <w:bCs/>
          <w:color w:val="FF0000"/>
          <w:sz w:val="20"/>
          <w:szCs w:val="20"/>
        </w:rPr>
        <w:t xml:space="preserve"> </w:t>
      </w:r>
    </w:p>
    <w:p w14:paraId="50E5ECDB" w14:textId="77777777" w:rsidR="00DA6DDF" w:rsidRPr="00AC6A05" w:rsidRDefault="00DA6DDF" w:rsidP="00410266">
      <w:pPr>
        <w:pStyle w:val="ListParagraph1"/>
        <w:ind w:left="0"/>
        <w:jc w:val="both"/>
        <w:rPr>
          <w:b/>
          <w:bCs/>
        </w:rPr>
      </w:pPr>
    </w:p>
    <w:p w14:paraId="1FBC63F4" w14:textId="3C62DED0" w:rsidR="00DA6DDF" w:rsidRPr="00197FE3" w:rsidRDefault="00DA6DDF" w:rsidP="00410266">
      <w:pPr>
        <w:pStyle w:val="ListParagraph1"/>
        <w:ind w:left="0"/>
        <w:jc w:val="both"/>
        <w:rPr>
          <w:b/>
          <w:bCs/>
          <w:sz w:val="28"/>
          <w:szCs w:val="28"/>
        </w:rPr>
      </w:pPr>
      <w:r w:rsidRPr="00197FE3">
        <w:rPr>
          <w:b/>
          <w:bCs/>
          <w:sz w:val="28"/>
          <w:szCs w:val="28"/>
        </w:rPr>
        <w:t xml:space="preserve"> PROGRAM UPRAVNOG ODJELA</w:t>
      </w:r>
    </w:p>
    <w:p w14:paraId="19534BAE" w14:textId="77777777" w:rsidR="00DA6DDF" w:rsidRPr="00AC6A05" w:rsidRDefault="00DA6DDF" w:rsidP="00410266">
      <w:pPr>
        <w:pStyle w:val="ListParagraph1"/>
        <w:ind w:left="0"/>
        <w:jc w:val="both"/>
        <w:rPr>
          <w:b/>
          <w:bCs/>
        </w:rPr>
      </w:pPr>
    </w:p>
    <w:p w14:paraId="2B8B02FE" w14:textId="0C2AA26C" w:rsidR="00DA6DDF" w:rsidRPr="00AC6A05" w:rsidRDefault="00DA6DDF" w:rsidP="00410266">
      <w:pPr>
        <w:pStyle w:val="ListParagraph1"/>
        <w:ind w:left="0"/>
        <w:jc w:val="both"/>
        <w:rPr>
          <w:b/>
          <w:bCs/>
        </w:rPr>
      </w:pPr>
      <w:r w:rsidRPr="00AC6A05">
        <w:rPr>
          <w:b/>
          <w:bCs/>
        </w:rPr>
        <w:t>AKTIVNOSTI A 107011 NATJECANJA OSNOVNE I SREDNJE ŠKOLE</w:t>
      </w:r>
    </w:p>
    <w:p w14:paraId="0EFE8745" w14:textId="5E8CA74E" w:rsidR="00DA6DDF" w:rsidRPr="00AC6A05" w:rsidRDefault="00DA6DDF" w:rsidP="00410266">
      <w:pPr>
        <w:pStyle w:val="ListParagraph1"/>
        <w:ind w:left="0"/>
        <w:jc w:val="both"/>
      </w:pPr>
      <w:r>
        <w:t xml:space="preserve">Cilj ove aktivnosti je osiguravanje kvalitetnijeg sustava obrazovanja preko financiranja izvannastavnih aktivnosti i školskih natjecanja. To su oblici aktivnosti koje se provode radi zadovoljavanja različitih interesa i potreba učenika, koje Škola planira, organizira i realizira, a u koju se učenik samostalno i dobrovoljno uključuje. </w:t>
      </w:r>
      <w:r w:rsidRPr="00AC6A05">
        <w:t>Učenici naše Škole sudjeluju na sportskim natjecanjima kao i na natjecanjima iz matematike, informatike, hrvatskoga jezika, engleskoga jezika, kemije, biologije, fizike, informatike, vjeronauka, likovne kulture, geografije, povijesti i brojnim drugim natjecanjima.</w:t>
      </w:r>
      <w:r>
        <w:t xml:space="preserve"> I</w:t>
      </w:r>
      <w:r w:rsidRPr="00AC6A05">
        <w:t xml:space="preserve">z proračuna županije planiramo sredstva za pokriće izdataka županijskih natjecanja kojima je naša Škola domaćin, u ukupnom iznosu od </w:t>
      </w:r>
      <w:r w:rsidR="00032953">
        <w:t>2.003</w:t>
      </w:r>
      <w:r w:rsidRPr="00AC6A05">
        <w:t>,0</w:t>
      </w:r>
      <w:r w:rsidR="00032953">
        <w:t>2</w:t>
      </w:r>
      <w:r w:rsidRPr="00AC6A05">
        <w:t xml:space="preserve">  EUR.</w:t>
      </w:r>
      <w:r w:rsidR="00085C6E">
        <w:t xml:space="preserve"> </w:t>
      </w:r>
      <w:r w:rsidR="00032953">
        <w:t>2025.</w:t>
      </w:r>
      <w:r w:rsidR="00085C6E">
        <w:t xml:space="preserve"> godine škola</w:t>
      </w:r>
      <w:r w:rsidR="00032953">
        <w:t xml:space="preserve"> je bila domaćin „mladih tehničara“.</w:t>
      </w:r>
    </w:p>
    <w:p w14:paraId="55980FFF" w14:textId="77777777" w:rsidR="00DA6DDF" w:rsidRPr="00AC6A05" w:rsidRDefault="00DA6DDF" w:rsidP="00410266">
      <w:pPr>
        <w:pStyle w:val="ListParagraph1"/>
        <w:ind w:left="0"/>
        <w:jc w:val="both"/>
        <w:rPr>
          <w:b/>
        </w:rPr>
      </w:pPr>
    </w:p>
    <w:p w14:paraId="45AA90BD" w14:textId="3DEBF798" w:rsidR="00DA6DDF" w:rsidRPr="00AC6A05" w:rsidRDefault="00DA6DDF" w:rsidP="00410266">
      <w:pPr>
        <w:pStyle w:val="ListParagraph1"/>
        <w:ind w:left="0"/>
        <w:jc w:val="both"/>
        <w:rPr>
          <w:b/>
        </w:rPr>
      </w:pPr>
      <w:r w:rsidRPr="00AC6A05">
        <w:rPr>
          <w:b/>
        </w:rPr>
        <w:t>Tekući projekt T 107005 EU Projekt</w:t>
      </w:r>
      <w:r w:rsidR="00BD7067">
        <w:rPr>
          <w:b/>
        </w:rPr>
        <w:t xml:space="preserve"> shema</w:t>
      </w:r>
      <w:r w:rsidR="00032953">
        <w:rPr>
          <w:b/>
        </w:rPr>
        <w:t xml:space="preserve"> 24-25</w:t>
      </w:r>
    </w:p>
    <w:p w14:paraId="3B7F7A1A" w14:textId="79981D02" w:rsidR="00DA6DDF" w:rsidRPr="00AC6A05" w:rsidRDefault="00DA6DDF" w:rsidP="00410266">
      <w:pPr>
        <w:pStyle w:val="Default"/>
        <w:jc w:val="both"/>
      </w:pPr>
      <w:r w:rsidRPr="00AC6A05">
        <w:rPr>
          <w:color w:val="000000" w:themeColor="text1"/>
        </w:rPr>
        <w:t>C</w:t>
      </w:r>
      <w:r w:rsidRPr="00AC6A05">
        <w:t>ilj projekta je povećanje unosa svježeg voća i povrća te mlijeka i mliječnih proizvoda te podizanje razine znanja o važnosti zdrave prehrane, edukaciju učenika u cilju smanjenja otpada od hrane. U školskoj kuhinji u šk. god. 202</w:t>
      </w:r>
      <w:r w:rsidR="00032953">
        <w:t>4</w:t>
      </w:r>
      <w:r w:rsidRPr="00AC6A05">
        <w:t>./202</w:t>
      </w:r>
      <w:r w:rsidR="00032953">
        <w:t>5</w:t>
      </w:r>
      <w:r w:rsidRPr="00AC6A05">
        <w:t>. hrani se 4</w:t>
      </w:r>
      <w:r w:rsidR="00395843">
        <w:t>1</w:t>
      </w:r>
      <w:r w:rsidR="00E03EE8">
        <w:t>0</w:t>
      </w:r>
      <w:r w:rsidRPr="00AC6A05">
        <w:t xml:space="preserve"> učenika</w:t>
      </w:r>
      <w:r w:rsidR="00085C6E">
        <w:t xml:space="preserve"> utrošeno je </w:t>
      </w:r>
      <w:r w:rsidR="00395843">
        <w:t>3</w:t>
      </w:r>
      <w:r w:rsidR="00A722C4">
        <w:t>.</w:t>
      </w:r>
      <w:r w:rsidR="00032953">
        <w:t>106</w:t>
      </w:r>
      <w:r w:rsidR="00085C6E">
        <w:t>,</w:t>
      </w:r>
      <w:r w:rsidR="00032953">
        <w:t>49</w:t>
      </w:r>
      <w:r w:rsidR="00085C6E">
        <w:t xml:space="preserve"> EUR</w:t>
      </w:r>
      <w:r w:rsidR="00032953">
        <w:t xml:space="preserve">. </w:t>
      </w:r>
      <w:r w:rsidR="00085C6E">
        <w:t xml:space="preserve">indeks iznosi </w:t>
      </w:r>
      <w:r w:rsidR="00395843">
        <w:t>1</w:t>
      </w:r>
      <w:r w:rsidR="00032953">
        <w:t>00</w:t>
      </w:r>
      <w:r w:rsidR="002C0A18">
        <w:t>.</w:t>
      </w:r>
    </w:p>
    <w:p w14:paraId="247C1050" w14:textId="77777777" w:rsidR="00DA6DDF" w:rsidRPr="00AC6A05" w:rsidRDefault="00DA6DDF" w:rsidP="00410266">
      <w:pPr>
        <w:pStyle w:val="ListParagraph1"/>
        <w:ind w:left="0"/>
        <w:jc w:val="both"/>
        <w:rPr>
          <w:b/>
        </w:rPr>
      </w:pPr>
    </w:p>
    <w:p w14:paraId="468A90DF" w14:textId="4DB264D6" w:rsidR="00DA6DDF" w:rsidRPr="00AC6A05" w:rsidRDefault="00DA6DDF" w:rsidP="00410266">
      <w:pPr>
        <w:pStyle w:val="ListParagraph1"/>
        <w:ind w:left="0"/>
        <w:jc w:val="both"/>
        <w:rPr>
          <w:b/>
        </w:rPr>
      </w:pPr>
      <w:r w:rsidRPr="00AC6A05">
        <w:rPr>
          <w:b/>
        </w:rPr>
        <w:t xml:space="preserve">Tekući projekt TT 100110 PRILIKA ZA SVE </w:t>
      </w:r>
      <w:r w:rsidR="00032953">
        <w:rPr>
          <w:b/>
        </w:rPr>
        <w:t>7</w:t>
      </w:r>
    </w:p>
    <w:p w14:paraId="4CE4A39C" w14:textId="77777777" w:rsidR="00DA6DDF" w:rsidRDefault="00DA6DDF" w:rsidP="00410266">
      <w:pPr>
        <w:pStyle w:val="Default"/>
        <w:jc w:val="both"/>
      </w:pPr>
      <w:r w:rsidRPr="00AC6A05">
        <w:t>Projekt podrazumijeva potporu pomoćnika u nastavi sukladno utvrđenim individualnim potrebama, funkcionalnim sposobnostima i postignutoj razini samostalnosti učenika s tendencijom osamostaljivanja učenika u školskoj sredini. Ovom aktivnosti se osiguravaju sredstva za redovno financiranje materijalnih prava iz radnog odnosa pomoćnika u nastavi</w:t>
      </w:r>
    </w:p>
    <w:p w14:paraId="7A658763" w14:textId="77777777" w:rsidR="00DA6DDF" w:rsidRPr="00AC6A05" w:rsidRDefault="00DA6DDF" w:rsidP="00410266">
      <w:pPr>
        <w:pStyle w:val="Default"/>
        <w:jc w:val="both"/>
      </w:pPr>
      <w:r w:rsidRPr="00AC6A05">
        <w:t>koji su zaposleni u OŠ Fran Koncelak Drnje. Rashodi se odnose na sredstva za plaće, doprinose na plaću, prijevoz na posao i s posla, službena putovanja.</w:t>
      </w:r>
    </w:p>
    <w:p w14:paraId="057AF966" w14:textId="5FD902DA" w:rsidR="00BD7067" w:rsidRPr="006B45A4" w:rsidRDefault="00DA6DDF" w:rsidP="00410266">
      <w:pPr>
        <w:tabs>
          <w:tab w:val="left" w:pos="1140"/>
        </w:tabs>
        <w:jc w:val="both"/>
        <w:rPr>
          <w:b/>
        </w:rPr>
      </w:pPr>
      <w:r w:rsidRPr="00AC6A05">
        <w:lastRenderedPageBreak/>
        <w:t>U sklopu ove aktivnosti za školsku godinu 202</w:t>
      </w:r>
      <w:r w:rsidR="006B45A4">
        <w:t>4</w:t>
      </w:r>
      <w:r w:rsidRPr="00AC6A05">
        <w:t>./202</w:t>
      </w:r>
      <w:r w:rsidR="006B45A4">
        <w:t>5</w:t>
      </w:r>
      <w:r w:rsidRPr="00AC6A05">
        <w:t>. škola</w:t>
      </w:r>
      <w:r w:rsidR="00E2251A">
        <w:t xml:space="preserve"> </w:t>
      </w:r>
      <w:r w:rsidR="00901CDB">
        <w:t xml:space="preserve">je imala zaposlenih </w:t>
      </w:r>
      <w:r w:rsidR="006B45A4">
        <w:t>8</w:t>
      </w:r>
      <w:r w:rsidR="00901CDB">
        <w:t xml:space="preserve"> pomoćnika.</w:t>
      </w:r>
      <w:r w:rsidR="00A33F3F">
        <w:t xml:space="preserve"> </w:t>
      </w:r>
      <w:r w:rsidR="00901CDB">
        <w:t>P</w:t>
      </w:r>
      <w:r w:rsidRPr="00AC6A05">
        <w:t xml:space="preserve">lanirana sredstva iznose </w:t>
      </w:r>
      <w:r w:rsidR="006B45A4">
        <w:t>100</w:t>
      </w:r>
      <w:r w:rsidRPr="00AC6A05">
        <w:t>.</w:t>
      </w:r>
      <w:r w:rsidR="006B45A4">
        <w:t>690</w:t>
      </w:r>
      <w:r w:rsidRPr="00AC6A05">
        <w:t>,</w:t>
      </w:r>
      <w:r w:rsidR="00395843">
        <w:t>00</w:t>
      </w:r>
      <w:r w:rsidRPr="00AC6A05">
        <w:t xml:space="preserve"> EUR.  Projekt se financira iz dva izvora: </w:t>
      </w:r>
      <w:r w:rsidR="006B45A4">
        <w:t>50</w:t>
      </w:r>
      <w:r w:rsidRPr="00AC6A05">
        <w:t xml:space="preserve">% EU sredstva izvor 5.6. i </w:t>
      </w:r>
      <w:r w:rsidR="003A7966">
        <w:t>5</w:t>
      </w:r>
      <w:r w:rsidR="006B45A4">
        <w:t>0</w:t>
      </w:r>
      <w:r w:rsidRPr="00AC6A05">
        <w:t xml:space="preserve">% </w:t>
      </w:r>
      <w:r w:rsidR="003A7966">
        <w:t xml:space="preserve"> </w:t>
      </w:r>
      <w:r w:rsidRPr="00AC6A05">
        <w:t>iz prihoda od poreza za redovnu djelatnost izvor 1.1.Osim za plaće sredstva su planirana za naknada za prijevoz na posao i s posla, službena putovanja (kao pratnja djeci).</w:t>
      </w:r>
      <w:r w:rsidR="003A7966">
        <w:t xml:space="preserve">  U</w:t>
      </w:r>
      <w:r w:rsidR="006B45A4">
        <w:t xml:space="preserve"> 2025</w:t>
      </w:r>
      <w:r w:rsidR="003A7966">
        <w:t>. godin</w:t>
      </w:r>
      <w:r w:rsidR="006B45A4">
        <w:t>i</w:t>
      </w:r>
      <w:r w:rsidR="003A7966">
        <w:t xml:space="preserve"> na plaće za pomoćnike utrošeno je </w:t>
      </w:r>
      <w:r w:rsidR="006B45A4">
        <w:t>99</w:t>
      </w:r>
      <w:r w:rsidR="00395843" w:rsidRPr="00AC6A05">
        <w:t>.</w:t>
      </w:r>
      <w:r w:rsidR="006B45A4">
        <w:t>705</w:t>
      </w:r>
      <w:r w:rsidR="00395843" w:rsidRPr="00AC6A05">
        <w:t>,</w:t>
      </w:r>
      <w:r w:rsidR="006B45A4">
        <w:t>65</w:t>
      </w:r>
      <w:r w:rsidR="00395843" w:rsidRPr="00AC6A05">
        <w:t xml:space="preserve"> EUR</w:t>
      </w:r>
      <w:r w:rsidR="003A7966">
        <w:t xml:space="preserve">, indeks izvršenja iznosi </w:t>
      </w:r>
      <w:r w:rsidR="00395843">
        <w:t>9</w:t>
      </w:r>
      <w:r w:rsidR="006B45A4">
        <w:t>9</w:t>
      </w:r>
      <w:r w:rsidR="00395843">
        <w:t>..</w:t>
      </w:r>
    </w:p>
    <w:p w14:paraId="786153BC" w14:textId="77777777" w:rsidR="00BD7067" w:rsidRDefault="00BD7067" w:rsidP="00410266">
      <w:pPr>
        <w:tabs>
          <w:tab w:val="left" w:pos="1140"/>
        </w:tabs>
        <w:jc w:val="both"/>
      </w:pPr>
    </w:p>
    <w:p w14:paraId="48D63946" w14:textId="7B5D06B3" w:rsidR="00BD7067" w:rsidRPr="00AC6A05" w:rsidRDefault="00BD7067" w:rsidP="00410266">
      <w:pPr>
        <w:pStyle w:val="ListParagraph1"/>
        <w:ind w:left="0"/>
        <w:jc w:val="both"/>
        <w:rPr>
          <w:b/>
        </w:rPr>
      </w:pPr>
      <w:r w:rsidRPr="00AC6A05">
        <w:rPr>
          <w:b/>
        </w:rPr>
        <w:t>Tekući projekt T</w:t>
      </w:r>
      <w:r>
        <w:rPr>
          <w:b/>
        </w:rPr>
        <w:t>T</w:t>
      </w:r>
      <w:r w:rsidRPr="00AC6A05">
        <w:rPr>
          <w:b/>
        </w:rPr>
        <w:t xml:space="preserve"> 1070</w:t>
      </w:r>
      <w:r w:rsidR="00E03EE8">
        <w:rPr>
          <w:b/>
        </w:rPr>
        <w:t>2</w:t>
      </w:r>
      <w:r>
        <w:rPr>
          <w:b/>
        </w:rPr>
        <w:t>1</w:t>
      </w:r>
      <w:r w:rsidRPr="00AC6A05">
        <w:rPr>
          <w:b/>
        </w:rPr>
        <w:t xml:space="preserve"> </w:t>
      </w:r>
      <w:r>
        <w:rPr>
          <w:b/>
        </w:rPr>
        <w:t>ŠKOLSKA SHEMA 202</w:t>
      </w:r>
      <w:r w:rsidR="00410266">
        <w:rPr>
          <w:b/>
        </w:rPr>
        <w:t>5</w:t>
      </w:r>
      <w:r>
        <w:rPr>
          <w:b/>
        </w:rPr>
        <w:t>/202</w:t>
      </w:r>
      <w:r w:rsidR="00410266">
        <w:rPr>
          <w:b/>
        </w:rPr>
        <w:t>6</w:t>
      </w:r>
    </w:p>
    <w:p w14:paraId="0A51560F" w14:textId="68C5E848" w:rsidR="002C0A18" w:rsidRDefault="00BD7067" w:rsidP="00410266">
      <w:pPr>
        <w:tabs>
          <w:tab w:val="left" w:pos="1140"/>
        </w:tabs>
        <w:jc w:val="both"/>
      </w:pPr>
      <w:r w:rsidRPr="00AC6A05">
        <w:rPr>
          <w:color w:val="000000" w:themeColor="text1"/>
        </w:rPr>
        <w:t>C</w:t>
      </w:r>
      <w:r w:rsidRPr="00AC6A05">
        <w:t>ilj projekta je povećanje unosa svježeg voća i povrća te mlijeka i mliječnih proizvoda te podizanje razine znanja o važnosti zdrave prehrane, edukaciju učenika u cilju smanjenja otpada od hrane. U školskoj kuhinji se u šk. god. 202</w:t>
      </w:r>
      <w:r w:rsidR="006B45A4">
        <w:t>5</w:t>
      </w:r>
      <w:r w:rsidRPr="00AC6A05">
        <w:t>./202</w:t>
      </w:r>
      <w:r w:rsidR="006B45A4">
        <w:t>6</w:t>
      </w:r>
      <w:r w:rsidRPr="00AC6A05">
        <w:t>. hrani se 4</w:t>
      </w:r>
      <w:r w:rsidR="006B45A4">
        <w:t>13</w:t>
      </w:r>
      <w:r w:rsidRPr="00AC6A05">
        <w:t xml:space="preserve"> učenika</w:t>
      </w:r>
      <w:r>
        <w:t xml:space="preserve"> utrošeno je </w:t>
      </w:r>
      <w:r w:rsidR="006B45A4">
        <w:t xml:space="preserve">652,56 </w:t>
      </w:r>
      <w:r>
        <w:t>EUR.</w:t>
      </w:r>
    </w:p>
    <w:p w14:paraId="30ED60FE" w14:textId="2B3A9793" w:rsidR="002635F2" w:rsidRDefault="002635F2" w:rsidP="00DA6DDF">
      <w:pPr>
        <w:tabs>
          <w:tab w:val="left" w:pos="1140"/>
        </w:tabs>
        <w:jc w:val="both"/>
      </w:pPr>
    </w:p>
    <w:p w14:paraId="40D405F6" w14:textId="3C43FEE5" w:rsidR="00571E9B" w:rsidRPr="000B32F0" w:rsidRDefault="00571E9B" w:rsidP="000B32F0">
      <w:pPr>
        <w:tabs>
          <w:tab w:val="left" w:pos="1140"/>
        </w:tabs>
      </w:pPr>
    </w:p>
    <w:p w14:paraId="1368EBEA" w14:textId="48E2EABE" w:rsidR="00571E9B" w:rsidRPr="000B32F0" w:rsidRDefault="00571E9B" w:rsidP="000B32F0">
      <w:pPr>
        <w:pStyle w:val="Odlomakpopisa"/>
        <w:numPr>
          <w:ilvl w:val="0"/>
          <w:numId w:val="15"/>
        </w:numPr>
        <w:rPr>
          <w:b/>
        </w:rPr>
      </w:pPr>
      <w:r w:rsidRPr="000B32F0">
        <w:rPr>
          <w:b/>
        </w:rPr>
        <w:t>POSEBNI IZVJEŠTAJI U GODIŠNJEM IZVJEŠTAJU O IZVRŠENJU FINACNIJSKOG PLANA ZA 202</w:t>
      </w:r>
      <w:r w:rsidR="006B45A4">
        <w:rPr>
          <w:b/>
        </w:rPr>
        <w:t xml:space="preserve">5. </w:t>
      </w:r>
      <w:r w:rsidRPr="000B32F0">
        <w:rPr>
          <w:b/>
        </w:rPr>
        <w:t xml:space="preserve"> GODINU</w:t>
      </w:r>
    </w:p>
    <w:p w14:paraId="3B2F2A87" w14:textId="77777777" w:rsidR="00571E9B" w:rsidRDefault="00571E9B" w:rsidP="00571E9B">
      <w:pPr>
        <w:jc w:val="both"/>
      </w:pPr>
    </w:p>
    <w:p w14:paraId="1B7F5191" w14:textId="77777777" w:rsidR="00571E9B" w:rsidRDefault="00571E9B" w:rsidP="00571E9B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Posebni izvještaji iz članka 30. Pravilnika o godišnjem izvještaju o izvršenju financijskog plana proračunskog korisnika su:</w:t>
      </w:r>
    </w:p>
    <w:p w14:paraId="7E68D6F4" w14:textId="77777777" w:rsidR="00571E9B" w:rsidRDefault="00571E9B" w:rsidP="00571E9B">
      <w:pPr>
        <w:pStyle w:val="box474667"/>
        <w:numPr>
          <w:ilvl w:val="0"/>
          <w:numId w:val="3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zaduživanju na domaćem i stranom tržištu novca i kapitala,</w:t>
      </w:r>
    </w:p>
    <w:p w14:paraId="170B4016" w14:textId="77777777" w:rsidR="00571E9B" w:rsidRDefault="00571E9B" w:rsidP="00571E9B">
      <w:pPr>
        <w:pStyle w:val="box474667"/>
        <w:numPr>
          <w:ilvl w:val="0"/>
          <w:numId w:val="3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korištenju sredstava fondova Europske unije,</w:t>
      </w:r>
    </w:p>
    <w:p w14:paraId="25A63FC5" w14:textId="77777777" w:rsidR="00571E9B" w:rsidRDefault="00571E9B" w:rsidP="00571E9B">
      <w:pPr>
        <w:pStyle w:val="box474667"/>
        <w:numPr>
          <w:ilvl w:val="0"/>
          <w:numId w:val="3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danim zajmovima i potraživanjima po danim zajmovima i</w:t>
      </w:r>
    </w:p>
    <w:p w14:paraId="75E92FBF" w14:textId="77777777" w:rsidR="00571E9B" w:rsidRPr="007C3086" w:rsidRDefault="00571E9B" w:rsidP="00571E9B">
      <w:pPr>
        <w:pStyle w:val="box474667"/>
        <w:numPr>
          <w:ilvl w:val="0"/>
          <w:numId w:val="30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C3086">
        <w:rPr>
          <w:color w:val="231F20"/>
        </w:rPr>
        <w:t>izvještaj o stanju potraživanja i dospjelih obveza te o stanju potencijalnih obveza po osnovi sudskih sporova.</w:t>
      </w:r>
    </w:p>
    <w:p w14:paraId="0DD9A1A9" w14:textId="7C8CCE81" w:rsidR="00571E9B" w:rsidRDefault="00571E9B" w:rsidP="00571E9B">
      <w:pPr>
        <w:spacing w:line="276" w:lineRule="auto"/>
        <w:jc w:val="both"/>
      </w:pPr>
    </w:p>
    <w:p w14:paraId="1F5460B2" w14:textId="77777777" w:rsidR="00C66796" w:rsidRDefault="00C66796" w:rsidP="00571E9B">
      <w:pPr>
        <w:spacing w:line="276" w:lineRule="auto"/>
        <w:jc w:val="both"/>
      </w:pPr>
    </w:p>
    <w:p w14:paraId="711B79D4" w14:textId="77777777" w:rsidR="00571E9B" w:rsidRDefault="00571E9B" w:rsidP="00571E9B">
      <w:pPr>
        <w:spacing w:line="276" w:lineRule="auto"/>
        <w:jc w:val="both"/>
        <w:rPr>
          <w:b/>
        </w:rPr>
      </w:pPr>
      <w:r w:rsidRPr="009D2AB8">
        <w:rPr>
          <w:b/>
        </w:rPr>
        <w:t>1) IZVJEŠTAJ O ZADUŽIVANJU NA DOMAĆEM I STRANOM TRŽIŠTU NOVCA I KAPITALA</w:t>
      </w:r>
    </w:p>
    <w:p w14:paraId="461DA503" w14:textId="31282F6E" w:rsidR="00571E9B" w:rsidRDefault="00571E9B" w:rsidP="00571E9B">
      <w:pPr>
        <w:spacing w:line="276" w:lineRule="auto"/>
        <w:jc w:val="both"/>
      </w:pPr>
      <w:r>
        <w:t>Osnovna škola Fran Koncelak Drnje nema ugovorenih kredita i zajmova niti obveza po takvoj osnovi.</w:t>
      </w:r>
    </w:p>
    <w:p w14:paraId="24C09786" w14:textId="77777777" w:rsidR="00C66796" w:rsidRDefault="00C66796" w:rsidP="00571E9B">
      <w:pPr>
        <w:spacing w:line="276" w:lineRule="auto"/>
        <w:jc w:val="both"/>
      </w:pPr>
    </w:p>
    <w:p w14:paraId="75980BC8" w14:textId="77777777" w:rsidR="00571E9B" w:rsidRDefault="00571E9B" w:rsidP="00571E9B">
      <w:pPr>
        <w:spacing w:line="276" w:lineRule="auto"/>
        <w:jc w:val="both"/>
        <w:rPr>
          <w:b/>
        </w:rPr>
      </w:pPr>
      <w:r w:rsidRPr="009D2AB8">
        <w:rPr>
          <w:b/>
        </w:rPr>
        <w:t>2) IZVJEŠTAJ O KORIŠTENJU SREDSTAVA FONDOVA EUROPSKE UNIJE</w:t>
      </w:r>
    </w:p>
    <w:p w14:paraId="218F300E" w14:textId="77777777" w:rsidR="00936E6E" w:rsidRDefault="00936E6E" w:rsidP="00571E9B">
      <w:pPr>
        <w:tabs>
          <w:tab w:val="right" w:pos="9072"/>
        </w:tabs>
        <w:spacing w:line="276" w:lineRule="auto"/>
        <w:jc w:val="both"/>
      </w:pPr>
    </w:p>
    <w:p w14:paraId="54AE3786" w14:textId="5F7E7E9A" w:rsidR="00C66796" w:rsidRDefault="00571E9B" w:rsidP="00571E9B">
      <w:pPr>
        <w:tabs>
          <w:tab w:val="right" w:pos="9072"/>
        </w:tabs>
        <w:spacing w:line="276" w:lineRule="auto"/>
        <w:jc w:val="both"/>
      </w:pPr>
      <w:r>
        <w:t xml:space="preserve">Projekti </w:t>
      </w:r>
      <w:r w:rsidR="00D13CD7">
        <w:t>:01.07.2013. – 31 .12.202</w:t>
      </w:r>
      <w:r w:rsidR="003829BA">
        <w:t>5</w:t>
      </w:r>
      <w:r w:rsidR="00D13CD7">
        <w:t>.</w:t>
      </w:r>
      <w:r>
        <w:t xml:space="preserve">       </w:t>
      </w:r>
    </w:p>
    <w:p w14:paraId="4A0F760A" w14:textId="030E3FB2" w:rsidR="00571E9B" w:rsidRDefault="00571E9B" w:rsidP="00571E9B">
      <w:pPr>
        <w:tabs>
          <w:tab w:val="right" w:pos="9072"/>
        </w:tabs>
        <w:spacing w:line="276" w:lineRule="auto"/>
        <w:jc w:val="both"/>
      </w:pPr>
      <w:r>
        <w:t xml:space="preserve">                                                                                                                       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2593"/>
        <w:gridCol w:w="1979"/>
      </w:tblGrid>
      <w:tr w:rsidR="00571E9B" w:rsidRPr="0086663A" w14:paraId="7E4DA1E2" w14:textId="77777777" w:rsidTr="00C66796">
        <w:trPr>
          <w:trHeight w:val="955"/>
          <w:jc w:val="center"/>
        </w:trPr>
        <w:tc>
          <w:tcPr>
            <w:tcW w:w="4490" w:type="dxa"/>
            <w:noWrap/>
            <w:vAlign w:val="center"/>
            <w:hideMark/>
          </w:tcPr>
          <w:p w14:paraId="4E303AC5" w14:textId="77777777" w:rsidR="00571E9B" w:rsidRPr="00571E9B" w:rsidRDefault="00571E9B" w:rsidP="00C66796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0B32F0">
              <w:rPr>
                <w:b/>
                <w:bCs/>
              </w:rPr>
              <w:t>NAZIV PROJEKTA</w:t>
            </w:r>
          </w:p>
        </w:tc>
        <w:tc>
          <w:tcPr>
            <w:tcW w:w="2593" w:type="dxa"/>
            <w:vAlign w:val="center"/>
          </w:tcPr>
          <w:p w14:paraId="2B4B68F1" w14:textId="77777777" w:rsidR="00571E9B" w:rsidRDefault="00571E9B" w:rsidP="00C6679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UGOVORENA SREDSTVA</w:t>
            </w:r>
          </w:p>
        </w:tc>
        <w:tc>
          <w:tcPr>
            <w:tcW w:w="1979" w:type="dxa"/>
            <w:noWrap/>
            <w:vAlign w:val="center"/>
            <w:hideMark/>
          </w:tcPr>
          <w:p w14:paraId="0705A312" w14:textId="77777777" w:rsidR="00571E9B" w:rsidRPr="0086663A" w:rsidRDefault="00571E9B" w:rsidP="00C6679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UPLAĆENA SREDSTVA</w:t>
            </w:r>
          </w:p>
        </w:tc>
      </w:tr>
      <w:tr w:rsidR="00652D06" w:rsidRPr="0086663A" w14:paraId="1E0C6851" w14:textId="77777777" w:rsidTr="00E03EE8">
        <w:trPr>
          <w:trHeight w:val="799"/>
          <w:jc w:val="center"/>
        </w:trPr>
        <w:tc>
          <w:tcPr>
            <w:tcW w:w="4490" w:type="dxa"/>
            <w:noWrap/>
          </w:tcPr>
          <w:p w14:paraId="46581FE1" w14:textId="77777777" w:rsidR="00EB0215" w:rsidRPr="00C66796" w:rsidRDefault="00EB0215" w:rsidP="00EB0215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66796">
              <w:rPr>
                <w:b/>
                <w:bCs/>
                <w:i/>
                <w:iCs/>
                <w:sz w:val="20"/>
                <w:szCs w:val="20"/>
              </w:rPr>
              <w:t xml:space="preserve">Erasmus + </w:t>
            </w:r>
          </w:p>
          <w:p w14:paraId="26F66CE4" w14:textId="1B30BD51" w:rsidR="00EB0215" w:rsidRPr="00C66796" w:rsidRDefault="00EB0215" w:rsidP="00EB0215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66796">
              <w:rPr>
                <w:b/>
                <w:bCs/>
                <w:i/>
                <w:iCs/>
                <w:sz w:val="20"/>
                <w:szCs w:val="20"/>
              </w:rPr>
              <w:t xml:space="preserve">Ka219-026296_3 </w:t>
            </w:r>
            <w:r w:rsidR="005379FC" w:rsidRPr="00C66796">
              <w:rPr>
                <w:b/>
                <w:bCs/>
                <w:i/>
                <w:iCs/>
                <w:sz w:val="20"/>
                <w:szCs w:val="20"/>
              </w:rPr>
              <w:t>RADWAN</w:t>
            </w:r>
            <w:r w:rsidRPr="00C66796">
              <w:rPr>
                <w:b/>
                <w:bCs/>
                <w:i/>
                <w:iCs/>
                <w:sz w:val="20"/>
                <w:szCs w:val="20"/>
              </w:rPr>
              <w:t xml:space="preserve"> 01.09.2016</w:t>
            </w:r>
            <w:r w:rsidR="00600DAC" w:rsidRPr="00C66796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C66796">
              <w:rPr>
                <w:b/>
                <w:bCs/>
                <w:i/>
                <w:iCs/>
                <w:sz w:val="20"/>
                <w:szCs w:val="20"/>
              </w:rPr>
              <w:t xml:space="preserve"> – 31.0</w:t>
            </w:r>
            <w:r w:rsidR="00CB2A8A" w:rsidRPr="00C66796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C66796">
              <w:rPr>
                <w:b/>
                <w:bCs/>
                <w:i/>
                <w:iCs/>
                <w:sz w:val="20"/>
                <w:szCs w:val="20"/>
              </w:rPr>
              <w:t>.20</w:t>
            </w:r>
            <w:r w:rsidR="00CB2A8A" w:rsidRPr="00C66796">
              <w:rPr>
                <w:b/>
                <w:bCs/>
                <w:i/>
                <w:iCs/>
                <w:sz w:val="20"/>
                <w:szCs w:val="20"/>
              </w:rPr>
              <w:t>18</w:t>
            </w:r>
            <w:r w:rsidR="00600DAC" w:rsidRPr="00C66796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93" w:type="dxa"/>
            <w:vAlign w:val="center"/>
          </w:tcPr>
          <w:p w14:paraId="56BC2BFC" w14:textId="47A7D464" w:rsidR="00652D06" w:rsidRDefault="00EB0215" w:rsidP="00E03EE8">
            <w:pPr>
              <w:spacing w:line="276" w:lineRule="auto"/>
              <w:jc w:val="right"/>
            </w:pPr>
            <w:r>
              <w:t>28.580,00 €</w:t>
            </w:r>
          </w:p>
        </w:tc>
        <w:tc>
          <w:tcPr>
            <w:tcW w:w="1979" w:type="dxa"/>
            <w:noWrap/>
            <w:vAlign w:val="center"/>
          </w:tcPr>
          <w:p w14:paraId="0BF0557E" w14:textId="7409BDE9" w:rsidR="00652D06" w:rsidRDefault="005379FC" w:rsidP="00E03EE8">
            <w:pPr>
              <w:spacing w:line="276" w:lineRule="auto"/>
              <w:jc w:val="right"/>
            </w:pPr>
            <w:r>
              <w:t>28.580,00 €</w:t>
            </w:r>
          </w:p>
        </w:tc>
      </w:tr>
      <w:tr w:rsidR="00D13CD7" w:rsidRPr="0086663A" w14:paraId="1BE96578" w14:textId="77777777" w:rsidTr="00E03EE8">
        <w:trPr>
          <w:trHeight w:val="799"/>
          <w:jc w:val="center"/>
        </w:trPr>
        <w:tc>
          <w:tcPr>
            <w:tcW w:w="4490" w:type="dxa"/>
            <w:noWrap/>
          </w:tcPr>
          <w:p w14:paraId="0CC2AA2A" w14:textId="77777777" w:rsidR="00D13CD7" w:rsidRPr="00C66796" w:rsidRDefault="00D13CD7" w:rsidP="00D13CD7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66796">
              <w:rPr>
                <w:b/>
                <w:bCs/>
                <w:i/>
                <w:iCs/>
                <w:sz w:val="20"/>
                <w:szCs w:val="20"/>
              </w:rPr>
              <w:t xml:space="preserve">Erasmus + </w:t>
            </w:r>
          </w:p>
          <w:p w14:paraId="7AA3ABDF" w14:textId="2306C049" w:rsidR="00D13CD7" w:rsidRPr="00C66796" w:rsidRDefault="00D13CD7" w:rsidP="00D13CD7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66796">
              <w:rPr>
                <w:b/>
                <w:bCs/>
                <w:i/>
                <w:iCs/>
                <w:sz w:val="20"/>
                <w:szCs w:val="20"/>
              </w:rPr>
              <w:t>Ka229-047465 SLAM 01.09.2018 - 28.02.2021</w:t>
            </w:r>
          </w:p>
        </w:tc>
        <w:tc>
          <w:tcPr>
            <w:tcW w:w="2593" w:type="dxa"/>
            <w:vAlign w:val="center"/>
          </w:tcPr>
          <w:p w14:paraId="630BFE0E" w14:textId="613D7A9E" w:rsidR="00D13CD7" w:rsidRDefault="00D13CD7" w:rsidP="00E03EE8">
            <w:pPr>
              <w:spacing w:line="276" w:lineRule="auto"/>
              <w:jc w:val="right"/>
            </w:pPr>
            <w:r>
              <w:t>33,783,00  €</w:t>
            </w:r>
          </w:p>
          <w:p w14:paraId="740581AB" w14:textId="77777777" w:rsidR="00D13CD7" w:rsidRDefault="00D13CD7" w:rsidP="00E03EE8">
            <w:pPr>
              <w:spacing w:line="276" w:lineRule="auto"/>
              <w:jc w:val="right"/>
            </w:pPr>
          </w:p>
        </w:tc>
        <w:tc>
          <w:tcPr>
            <w:tcW w:w="1979" w:type="dxa"/>
            <w:noWrap/>
            <w:vAlign w:val="center"/>
          </w:tcPr>
          <w:p w14:paraId="4988E19D" w14:textId="77777777" w:rsidR="00D13CD7" w:rsidRDefault="00D13CD7" w:rsidP="00E03EE8">
            <w:pPr>
              <w:spacing w:line="276" w:lineRule="auto"/>
              <w:jc w:val="right"/>
            </w:pPr>
            <w:r>
              <w:t>25.611,03 €</w:t>
            </w:r>
          </w:p>
          <w:p w14:paraId="124C8079" w14:textId="77777777" w:rsidR="00D13CD7" w:rsidRDefault="00D13CD7" w:rsidP="00E03EE8">
            <w:pPr>
              <w:spacing w:line="276" w:lineRule="auto"/>
              <w:jc w:val="right"/>
            </w:pPr>
          </w:p>
        </w:tc>
      </w:tr>
    </w:tbl>
    <w:p w14:paraId="3A01EE32" w14:textId="1E7EA6B7" w:rsidR="00571E9B" w:rsidRDefault="00571E9B" w:rsidP="00571E9B">
      <w:pPr>
        <w:spacing w:line="276" w:lineRule="auto"/>
        <w:jc w:val="both"/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490"/>
        <w:gridCol w:w="2593"/>
        <w:gridCol w:w="1979"/>
      </w:tblGrid>
      <w:tr w:rsidR="005379FC" w:rsidRPr="0086663A" w14:paraId="0411FE4C" w14:textId="77777777" w:rsidTr="00E03EE8">
        <w:trPr>
          <w:trHeight w:val="799"/>
        </w:trPr>
        <w:tc>
          <w:tcPr>
            <w:tcW w:w="4490" w:type="dxa"/>
            <w:noWrap/>
            <w:hideMark/>
          </w:tcPr>
          <w:p w14:paraId="2F7D3393" w14:textId="77777777" w:rsidR="005379FC" w:rsidRPr="00C66796" w:rsidRDefault="005379FC" w:rsidP="006D7634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C66796">
              <w:rPr>
                <w:b/>
                <w:bCs/>
                <w:i/>
                <w:iCs/>
                <w:sz w:val="20"/>
                <w:szCs w:val="20"/>
              </w:rPr>
              <w:t>Erasmus+ projekt, KA2, TITLE 01.09.2020.- 31.12.2023.</w:t>
            </w:r>
          </w:p>
        </w:tc>
        <w:tc>
          <w:tcPr>
            <w:tcW w:w="2593" w:type="dxa"/>
            <w:vAlign w:val="center"/>
          </w:tcPr>
          <w:p w14:paraId="71305A14" w14:textId="77777777" w:rsidR="005379FC" w:rsidRPr="0086663A" w:rsidRDefault="005379FC" w:rsidP="00E03EE8">
            <w:pPr>
              <w:spacing w:line="276" w:lineRule="auto"/>
              <w:jc w:val="center"/>
            </w:pPr>
            <w:r>
              <w:t>34.620,00</w:t>
            </w:r>
          </w:p>
        </w:tc>
        <w:tc>
          <w:tcPr>
            <w:tcW w:w="1979" w:type="dxa"/>
            <w:noWrap/>
            <w:vAlign w:val="center"/>
          </w:tcPr>
          <w:p w14:paraId="66FC9CA3" w14:textId="232740BB" w:rsidR="00B071F3" w:rsidRPr="0086663A" w:rsidRDefault="00E03EE8" w:rsidP="00E03EE8">
            <w:pPr>
              <w:spacing w:line="276" w:lineRule="auto"/>
              <w:jc w:val="center"/>
            </w:pPr>
            <w:r>
              <w:t>41.354,00 €</w:t>
            </w:r>
          </w:p>
        </w:tc>
      </w:tr>
      <w:tr w:rsidR="005379FC" w:rsidRPr="0086663A" w14:paraId="7DE78BEE" w14:textId="77777777" w:rsidTr="00E03EE8">
        <w:trPr>
          <w:trHeight w:val="799"/>
        </w:trPr>
        <w:tc>
          <w:tcPr>
            <w:tcW w:w="4490" w:type="dxa"/>
            <w:noWrap/>
            <w:hideMark/>
          </w:tcPr>
          <w:p w14:paraId="41555E5C" w14:textId="5DE7D1CA" w:rsidR="005379FC" w:rsidRPr="00C66796" w:rsidRDefault="005379FC" w:rsidP="006D763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66796">
              <w:rPr>
                <w:b/>
                <w:bCs/>
                <w:sz w:val="20"/>
                <w:szCs w:val="20"/>
              </w:rPr>
              <w:lastRenderedPageBreak/>
              <w:t>KA 121 AKREDITACIJA</w:t>
            </w:r>
            <w:r w:rsidR="00D13CD7" w:rsidRPr="00C66796">
              <w:rPr>
                <w:b/>
                <w:bCs/>
                <w:sz w:val="20"/>
                <w:szCs w:val="20"/>
              </w:rPr>
              <w:t xml:space="preserve"> </w:t>
            </w:r>
            <w:r w:rsidRPr="00C66796">
              <w:rPr>
                <w:b/>
                <w:bCs/>
                <w:sz w:val="20"/>
                <w:szCs w:val="20"/>
              </w:rPr>
              <w:t>SCH-000054163</w:t>
            </w:r>
            <w:r w:rsidR="00D13CD7" w:rsidRPr="00C66796">
              <w:rPr>
                <w:b/>
                <w:bCs/>
                <w:sz w:val="20"/>
                <w:szCs w:val="20"/>
              </w:rPr>
              <w:t xml:space="preserve"> 01.06.2022. -  31.08.2023.</w:t>
            </w:r>
          </w:p>
        </w:tc>
        <w:tc>
          <w:tcPr>
            <w:tcW w:w="2593" w:type="dxa"/>
            <w:vAlign w:val="center"/>
          </w:tcPr>
          <w:p w14:paraId="0311C478" w14:textId="77777777" w:rsidR="005379FC" w:rsidRPr="0086663A" w:rsidRDefault="005379FC" w:rsidP="00E03EE8">
            <w:pPr>
              <w:spacing w:line="276" w:lineRule="auto"/>
              <w:jc w:val="center"/>
            </w:pPr>
            <w:r>
              <w:t>49,080,00 €</w:t>
            </w:r>
          </w:p>
        </w:tc>
        <w:tc>
          <w:tcPr>
            <w:tcW w:w="1979" w:type="dxa"/>
            <w:noWrap/>
            <w:vAlign w:val="center"/>
          </w:tcPr>
          <w:p w14:paraId="46C4907B" w14:textId="46730A77" w:rsidR="005379FC" w:rsidRPr="0086663A" w:rsidRDefault="00E03EE8" w:rsidP="00E03EE8">
            <w:pPr>
              <w:spacing w:line="276" w:lineRule="auto"/>
              <w:jc w:val="center"/>
            </w:pPr>
            <w:r>
              <w:t>46.921,84 €</w:t>
            </w:r>
          </w:p>
        </w:tc>
      </w:tr>
      <w:tr w:rsidR="005379FC" w:rsidRPr="00AB08D9" w14:paraId="7F853BE2" w14:textId="77777777" w:rsidTr="00E03EE8">
        <w:trPr>
          <w:trHeight w:val="564"/>
        </w:trPr>
        <w:tc>
          <w:tcPr>
            <w:tcW w:w="4490" w:type="dxa"/>
            <w:noWrap/>
          </w:tcPr>
          <w:p w14:paraId="36F03414" w14:textId="4F0E2898" w:rsidR="005379FC" w:rsidRPr="00C66796" w:rsidRDefault="005379FC" w:rsidP="006D763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66796">
              <w:rPr>
                <w:b/>
                <w:bCs/>
                <w:sz w:val="20"/>
                <w:szCs w:val="20"/>
              </w:rPr>
              <w:t>KA 121 AKREDITACIJA  SCH-000126076</w:t>
            </w:r>
            <w:r w:rsidR="00D13CD7" w:rsidRPr="00C66796">
              <w:rPr>
                <w:b/>
                <w:bCs/>
                <w:sz w:val="20"/>
                <w:szCs w:val="20"/>
              </w:rPr>
              <w:t xml:space="preserve"> 01.06.2023. - 31.08.2024.</w:t>
            </w:r>
          </w:p>
        </w:tc>
        <w:tc>
          <w:tcPr>
            <w:tcW w:w="2593" w:type="dxa"/>
            <w:vAlign w:val="center"/>
          </w:tcPr>
          <w:p w14:paraId="380ABE9B" w14:textId="77777777" w:rsidR="005379FC" w:rsidRPr="00AB08D9" w:rsidRDefault="005379FC" w:rsidP="00E03EE8">
            <w:pPr>
              <w:spacing w:line="276" w:lineRule="auto"/>
              <w:jc w:val="center"/>
            </w:pPr>
            <w:r>
              <w:t>29.070,00 €</w:t>
            </w:r>
          </w:p>
        </w:tc>
        <w:tc>
          <w:tcPr>
            <w:tcW w:w="1979" w:type="dxa"/>
            <w:noWrap/>
            <w:vAlign w:val="center"/>
          </w:tcPr>
          <w:p w14:paraId="0F3F03E6" w14:textId="33EB009A" w:rsidR="00B071F3" w:rsidRPr="00AB08D9" w:rsidRDefault="00E03EE8" w:rsidP="00E03EE8">
            <w:pPr>
              <w:spacing w:line="276" w:lineRule="auto"/>
              <w:jc w:val="center"/>
            </w:pPr>
            <w:r>
              <w:t>29.070,0 €</w:t>
            </w:r>
          </w:p>
        </w:tc>
      </w:tr>
      <w:tr w:rsidR="00713E35" w:rsidRPr="00AB08D9" w14:paraId="79E845DA" w14:textId="77777777" w:rsidTr="00E03EE8">
        <w:trPr>
          <w:trHeight w:val="564"/>
        </w:trPr>
        <w:tc>
          <w:tcPr>
            <w:tcW w:w="4490" w:type="dxa"/>
            <w:noWrap/>
          </w:tcPr>
          <w:p w14:paraId="09B1E6EC" w14:textId="2CD33A96" w:rsidR="00713E35" w:rsidRPr="00C66796" w:rsidRDefault="00713E35" w:rsidP="006D763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66796">
              <w:rPr>
                <w:b/>
                <w:bCs/>
                <w:sz w:val="20"/>
                <w:szCs w:val="20"/>
              </w:rPr>
              <w:t xml:space="preserve">KA 121 AKREDITACIJA  </w:t>
            </w:r>
            <w:r w:rsidR="00B071F3" w:rsidRPr="00C66796">
              <w:rPr>
                <w:b/>
                <w:bCs/>
                <w:sz w:val="20"/>
                <w:szCs w:val="20"/>
              </w:rPr>
              <w:t>KA121-SCH-000205589</w:t>
            </w:r>
            <w:r w:rsidRPr="00C66796">
              <w:rPr>
                <w:b/>
                <w:bCs/>
                <w:sz w:val="20"/>
                <w:szCs w:val="20"/>
              </w:rPr>
              <w:t xml:space="preserve"> 01.06.2024. - 31.08.2025.</w:t>
            </w:r>
          </w:p>
        </w:tc>
        <w:tc>
          <w:tcPr>
            <w:tcW w:w="2593" w:type="dxa"/>
            <w:vAlign w:val="center"/>
          </w:tcPr>
          <w:p w14:paraId="08F4A4FC" w14:textId="7E8E82BE" w:rsidR="00713E35" w:rsidRDefault="00401620" w:rsidP="00E03EE8">
            <w:pPr>
              <w:spacing w:line="276" w:lineRule="auto"/>
              <w:jc w:val="center"/>
            </w:pPr>
            <w:r>
              <w:t>5</w:t>
            </w:r>
            <w:r w:rsidR="00B071F3">
              <w:t>0.000,00€</w:t>
            </w:r>
          </w:p>
        </w:tc>
        <w:tc>
          <w:tcPr>
            <w:tcW w:w="1979" w:type="dxa"/>
            <w:noWrap/>
            <w:vAlign w:val="center"/>
          </w:tcPr>
          <w:p w14:paraId="2C6A0255" w14:textId="36AC7A93" w:rsidR="00713E35" w:rsidRPr="00AB08D9" w:rsidRDefault="003829BA" w:rsidP="00E03EE8">
            <w:pPr>
              <w:spacing w:line="276" w:lineRule="auto"/>
              <w:jc w:val="center"/>
            </w:pPr>
            <w:r>
              <w:t>5</w:t>
            </w:r>
            <w:r w:rsidR="00B071F3">
              <w:t>0.000,00€</w:t>
            </w:r>
          </w:p>
        </w:tc>
      </w:tr>
      <w:tr w:rsidR="003829BA" w:rsidRPr="00AB08D9" w14:paraId="470D4AFF" w14:textId="77777777" w:rsidTr="00E03EE8">
        <w:trPr>
          <w:trHeight w:val="564"/>
        </w:trPr>
        <w:tc>
          <w:tcPr>
            <w:tcW w:w="4490" w:type="dxa"/>
            <w:noWrap/>
          </w:tcPr>
          <w:p w14:paraId="4EA9E2F8" w14:textId="28407F89" w:rsidR="003829BA" w:rsidRPr="00C66796" w:rsidRDefault="003829BA" w:rsidP="003829BA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66796">
              <w:rPr>
                <w:b/>
                <w:bCs/>
                <w:sz w:val="20"/>
                <w:szCs w:val="20"/>
              </w:rPr>
              <w:t>KA 121 AKREDITACIJA  KA121-SCH-000205589 01.06.202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66796">
              <w:rPr>
                <w:b/>
                <w:bCs/>
                <w:sz w:val="20"/>
                <w:szCs w:val="20"/>
              </w:rPr>
              <w:t>. - 31.08.202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C6679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3" w:type="dxa"/>
            <w:vAlign w:val="center"/>
          </w:tcPr>
          <w:p w14:paraId="66751EFB" w14:textId="503F9199" w:rsidR="003829BA" w:rsidRDefault="003829BA" w:rsidP="003829BA">
            <w:pPr>
              <w:spacing w:line="276" w:lineRule="auto"/>
              <w:jc w:val="center"/>
            </w:pPr>
            <w:r>
              <w:t>52.911,00 €</w:t>
            </w:r>
          </w:p>
        </w:tc>
        <w:tc>
          <w:tcPr>
            <w:tcW w:w="1979" w:type="dxa"/>
            <w:noWrap/>
            <w:vAlign w:val="center"/>
          </w:tcPr>
          <w:p w14:paraId="363269B0" w14:textId="1F889880" w:rsidR="003829BA" w:rsidRDefault="003829BA" w:rsidP="003829BA">
            <w:pPr>
              <w:spacing w:line="276" w:lineRule="auto"/>
              <w:jc w:val="center"/>
            </w:pPr>
            <w:r w:rsidRPr="003829BA">
              <w:t>42</w:t>
            </w:r>
            <w:r>
              <w:t>.</w:t>
            </w:r>
            <w:r w:rsidRPr="003829BA">
              <w:t>328,8</w:t>
            </w:r>
            <w:r>
              <w:t>0 €</w:t>
            </w:r>
          </w:p>
        </w:tc>
      </w:tr>
      <w:tr w:rsidR="003829BA" w:rsidRPr="00AB08D9" w14:paraId="289E0908" w14:textId="77777777" w:rsidTr="00E03EE8">
        <w:trPr>
          <w:trHeight w:val="564"/>
        </w:trPr>
        <w:tc>
          <w:tcPr>
            <w:tcW w:w="4490" w:type="dxa"/>
            <w:noWrap/>
          </w:tcPr>
          <w:p w14:paraId="11E2A6C0" w14:textId="70A47C9F" w:rsidR="003829BA" w:rsidRPr="0078471B" w:rsidRDefault="0078471B" w:rsidP="0078471B">
            <w:pPr>
              <w:shd w:val="clear" w:color="auto" w:fill="FFFFFF"/>
              <w:spacing w:after="160" w:line="300" w:lineRule="atLeast"/>
              <w:rPr>
                <w:color w:val="222222"/>
              </w:rPr>
            </w:pPr>
            <w:proofErr w:type="spellStart"/>
            <w:r w:rsidRPr="0078471B">
              <w:rPr>
                <w:b/>
                <w:bCs/>
                <w:color w:val="222222"/>
              </w:rPr>
              <w:t>Let’s</w:t>
            </w:r>
            <w:proofErr w:type="spellEnd"/>
            <w:r w:rsidRPr="0078471B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78471B">
              <w:rPr>
                <w:b/>
                <w:bCs/>
                <w:color w:val="222222"/>
              </w:rPr>
              <w:t>Build</w:t>
            </w:r>
            <w:proofErr w:type="spellEnd"/>
            <w:r w:rsidRPr="0078471B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78471B">
              <w:rPr>
                <w:b/>
                <w:bCs/>
                <w:color w:val="222222"/>
              </w:rPr>
              <w:t>Citizenship</w:t>
            </w:r>
            <w:proofErr w:type="spellEnd"/>
            <w:r w:rsidRPr="0078471B">
              <w:rPr>
                <w:b/>
                <w:bCs/>
                <w:color w:val="222222"/>
              </w:rPr>
              <w:t xml:space="preserve"> Bridges! - </w:t>
            </w:r>
            <w:r w:rsidRPr="0078471B">
              <w:rPr>
                <w:color w:val="222222"/>
              </w:rPr>
              <w:t>KA210-SCH</w:t>
            </w:r>
            <w:r>
              <w:rPr>
                <w:color w:val="222222"/>
              </w:rPr>
              <w:t xml:space="preserve"> 25/26</w:t>
            </w:r>
          </w:p>
        </w:tc>
        <w:tc>
          <w:tcPr>
            <w:tcW w:w="2593" w:type="dxa"/>
            <w:vAlign w:val="center"/>
          </w:tcPr>
          <w:p w14:paraId="3F23D7EF" w14:textId="40F7DCAC" w:rsidR="003829BA" w:rsidRDefault="003829BA" w:rsidP="003829BA">
            <w:pPr>
              <w:spacing w:line="276" w:lineRule="auto"/>
              <w:jc w:val="center"/>
            </w:pPr>
            <w:r>
              <w:t>11.969,25 €</w:t>
            </w:r>
          </w:p>
        </w:tc>
        <w:tc>
          <w:tcPr>
            <w:tcW w:w="1979" w:type="dxa"/>
            <w:noWrap/>
            <w:vAlign w:val="center"/>
          </w:tcPr>
          <w:p w14:paraId="5D1FD0E7" w14:textId="7B0363A9" w:rsidR="003829BA" w:rsidRDefault="003829BA" w:rsidP="003829BA">
            <w:pPr>
              <w:spacing w:line="276" w:lineRule="auto"/>
              <w:jc w:val="center"/>
            </w:pPr>
            <w:r>
              <w:t>9.575,40 €</w:t>
            </w:r>
          </w:p>
        </w:tc>
      </w:tr>
      <w:tr w:rsidR="003829BA" w:rsidRPr="00AB08D9" w14:paraId="5865FF5A" w14:textId="77777777" w:rsidTr="00E03EE8">
        <w:trPr>
          <w:trHeight w:val="564"/>
        </w:trPr>
        <w:tc>
          <w:tcPr>
            <w:tcW w:w="4490" w:type="dxa"/>
            <w:noWrap/>
          </w:tcPr>
          <w:p w14:paraId="51CD4CF3" w14:textId="5F20395E" w:rsidR="003829BA" w:rsidRPr="006B45A4" w:rsidRDefault="0078471B" w:rsidP="003829BA">
            <w:pPr>
              <w:spacing w:line="276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8471B">
              <w:rPr>
                <w:b/>
                <w:bCs/>
                <w:color w:val="222222"/>
              </w:rPr>
              <w:t>:</w:t>
            </w:r>
            <w:r w:rsidRPr="0078471B">
              <w:rPr>
                <w:color w:val="222222"/>
              </w:rPr>
              <w:t> </w:t>
            </w:r>
            <w:proofErr w:type="spellStart"/>
            <w:r w:rsidRPr="0078471B">
              <w:rPr>
                <w:b/>
                <w:bCs/>
                <w:i/>
                <w:iCs/>
                <w:color w:val="222222"/>
              </w:rPr>
              <w:t>Innovative</w:t>
            </w:r>
            <w:proofErr w:type="spellEnd"/>
            <w:r w:rsidRPr="0078471B">
              <w:rPr>
                <w:b/>
                <w:bCs/>
                <w:i/>
                <w:iCs/>
                <w:color w:val="222222"/>
              </w:rPr>
              <w:t xml:space="preserve"> </w:t>
            </w:r>
            <w:proofErr w:type="spellStart"/>
            <w:r w:rsidRPr="0078471B">
              <w:rPr>
                <w:b/>
                <w:bCs/>
                <w:i/>
                <w:iCs/>
                <w:color w:val="222222"/>
              </w:rPr>
              <w:t>Peer</w:t>
            </w:r>
            <w:proofErr w:type="spellEnd"/>
            <w:r w:rsidRPr="0078471B">
              <w:rPr>
                <w:b/>
                <w:bCs/>
                <w:i/>
                <w:iCs/>
                <w:color w:val="222222"/>
              </w:rPr>
              <w:t xml:space="preserve"> </w:t>
            </w:r>
            <w:proofErr w:type="spellStart"/>
            <w:r w:rsidRPr="0078471B">
              <w:rPr>
                <w:b/>
                <w:bCs/>
                <w:i/>
                <w:iCs/>
                <w:color w:val="222222"/>
              </w:rPr>
              <w:t>Support</w:t>
            </w:r>
            <w:proofErr w:type="spellEnd"/>
            <w:r w:rsidRPr="0078471B">
              <w:rPr>
                <w:b/>
                <w:bCs/>
                <w:i/>
                <w:iCs/>
                <w:color w:val="222222"/>
              </w:rPr>
              <w:t xml:space="preserve"> (IPS)</w:t>
            </w:r>
            <w:r w:rsidRPr="0078471B">
              <w:rPr>
                <w:color w:val="222222"/>
              </w:rPr>
              <w:t> – KA210-</w:t>
            </w:r>
            <w:r w:rsidRPr="0078471B">
              <w:t xml:space="preserve">SCH </w:t>
            </w:r>
            <w:r w:rsidR="003829BA" w:rsidRPr="0078471B">
              <w:rPr>
                <w:b/>
                <w:bCs/>
                <w:sz w:val="20"/>
                <w:szCs w:val="20"/>
              </w:rPr>
              <w:t>2025-2-es01-ka210-000352427</w:t>
            </w:r>
            <w:r w:rsidR="00410266" w:rsidRPr="0078471B">
              <w:rPr>
                <w:b/>
                <w:bCs/>
                <w:sz w:val="20"/>
                <w:szCs w:val="20"/>
              </w:rPr>
              <w:t xml:space="preserve">  25/26</w:t>
            </w:r>
          </w:p>
        </w:tc>
        <w:tc>
          <w:tcPr>
            <w:tcW w:w="2593" w:type="dxa"/>
            <w:vAlign w:val="center"/>
          </w:tcPr>
          <w:p w14:paraId="4C0DE656" w14:textId="78035DE5" w:rsidR="003829BA" w:rsidRDefault="003829BA" w:rsidP="003829BA">
            <w:pPr>
              <w:spacing w:line="276" w:lineRule="auto"/>
              <w:jc w:val="center"/>
            </w:pPr>
            <w:r>
              <w:t>12.000,00 €</w:t>
            </w:r>
          </w:p>
        </w:tc>
        <w:tc>
          <w:tcPr>
            <w:tcW w:w="1979" w:type="dxa"/>
            <w:noWrap/>
            <w:vAlign w:val="center"/>
          </w:tcPr>
          <w:p w14:paraId="4C4A45D6" w14:textId="17B7B42C" w:rsidR="003829BA" w:rsidRDefault="003829BA" w:rsidP="003829BA">
            <w:pPr>
              <w:spacing w:line="276" w:lineRule="auto"/>
              <w:jc w:val="center"/>
            </w:pPr>
            <w:r>
              <w:t>4.125,09 €</w:t>
            </w:r>
          </w:p>
        </w:tc>
      </w:tr>
    </w:tbl>
    <w:p w14:paraId="7BCE6D0E" w14:textId="71F083D0" w:rsidR="008E65FE" w:rsidRDefault="008E65FE" w:rsidP="00571E9B">
      <w:pPr>
        <w:spacing w:line="276" w:lineRule="auto"/>
        <w:jc w:val="both"/>
      </w:pPr>
    </w:p>
    <w:p w14:paraId="32FDA9AA" w14:textId="5F45BD90" w:rsidR="008E65FE" w:rsidRDefault="00D13CD7" w:rsidP="00571E9B">
      <w:pPr>
        <w:spacing w:line="276" w:lineRule="auto"/>
        <w:jc w:val="both"/>
      </w:pPr>
      <w:r>
        <w:t>Projekti: 01.01.202</w:t>
      </w:r>
      <w:r w:rsidR="00D93C31">
        <w:t>4</w:t>
      </w:r>
      <w:r>
        <w:t>. 31.12.202</w:t>
      </w:r>
      <w:r w:rsidR="003829BA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0"/>
        <w:gridCol w:w="2593"/>
        <w:gridCol w:w="1979"/>
      </w:tblGrid>
      <w:tr w:rsidR="008E65FE" w:rsidRPr="0086663A" w14:paraId="20E761EE" w14:textId="77777777" w:rsidTr="001A7015">
        <w:trPr>
          <w:trHeight w:val="525"/>
        </w:trPr>
        <w:tc>
          <w:tcPr>
            <w:tcW w:w="4490" w:type="dxa"/>
            <w:noWrap/>
            <w:hideMark/>
          </w:tcPr>
          <w:p w14:paraId="7C7DC6B1" w14:textId="77777777" w:rsidR="008E65FE" w:rsidRPr="00571E9B" w:rsidRDefault="008E65FE" w:rsidP="001A7015">
            <w:pPr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0B32F0">
              <w:rPr>
                <w:b/>
                <w:bCs/>
              </w:rPr>
              <w:t>NAZIV PROJEKTA</w:t>
            </w:r>
          </w:p>
        </w:tc>
        <w:tc>
          <w:tcPr>
            <w:tcW w:w="2593" w:type="dxa"/>
          </w:tcPr>
          <w:p w14:paraId="003C6213" w14:textId="3F95F930" w:rsidR="008E65FE" w:rsidRDefault="008E65FE" w:rsidP="001A70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PRIHODI</w:t>
            </w:r>
          </w:p>
        </w:tc>
        <w:tc>
          <w:tcPr>
            <w:tcW w:w="1979" w:type="dxa"/>
            <w:noWrap/>
            <w:hideMark/>
          </w:tcPr>
          <w:p w14:paraId="278B2A6D" w14:textId="670BE86F" w:rsidR="008E65FE" w:rsidRPr="0086663A" w:rsidRDefault="008E65FE" w:rsidP="001A70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RASHODI</w:t>
            </w:r>
          </w:p>
        </w:tc>
      </w:tr>
      <w:tr w:rsidR="008E65FE" w:rsidRPr="00AB08D9" w14:paraId="6715CCD2" w14:textId="77777777" w:rsidTr="00C66796">
        <w:trPr>
          <w:trHeight w:val="564"/>
        </w:trPr>
        <w:tc>
          <w:tcPr>
            <w:tcW w:w="4490" w:type="dxa"/>
            <w:noWrap/>
          </w:tcPr>
          <w:p w14:paraId="3720D258" w14:textId="661C2A23" w:rsidR="008E65FE" w:rsidRPr="00BC367C" w:rsidRDefault="008E65FE" w:rsidP="001A7015">
            <w:pPr>
              <w:spacing w:line="276" w:lineRule="auto"/>
              <w:jc w:val="both"/>
            </w:pPr>
            <w:r w:rsidRPr="00BC367C">
              <w:t xml:space="preserve">PRLIKA ZA SVE </w:t>
            </w:r>
            <w:r w:rsidR="003512C1" w:rsidRPr="00BC367C">
              <w:t>6</w:t>
            </w:r>
          </w:p>
        </w:tc>
        <w:tc>
          <w:tcPr>
            <w:tcW w:w="2593" w:type="dxa"/>
            <w:vAlign w:val="center"/>
          </w:tcPr>
          <w:p w14:paraId="013252D6" w14:textId="22DCB76F" w:rsidR="008E65FE" w:rsidRPr="00C66796" w:rsidRDefault="00D93C31" w:rsidP="001A7015">
            <w:pPr>
              <w:spacing w:line="276" w:lineRule="auto"/>
              <w:jc w:val="both"/>
            </w:pPr>
            <w:r w:rsidRPr="00C66796">
              <w:rPr>
                <w:rFonts w:ascii="Arial,Bold" w:hAnsi="Arial,Bold" w:cs="Arial,Bold"/>
                <w:sz w:val="21"/>
                <w:szCs w:val="21"/>
              </w:rPr>
              <w:t>28.044,17</w:t>
            </w:r>
            <w:r w:rsidR="008E65FE" w:rsidRPr="00C66796">
              <w:t>€</w:t>
            </w:r>
            <w:r w:rsidR="00BC367C" w:rsidRPr="00C66796">
              <w:t xml:space="preserve"> </w:t>
            </w:r>
          </w:p>
        </w:tc>
        <w:tc>
          <w:tcPr>
            <w:tcW w:w="1979" w:type="dxa"/>
            <w:noWrap/>
            <w:vAlign w:val="center"/>
          </w:tcPr>
          <w:p w14:paraId="02A09F8E" w14:textId="0875F2F9" w:rsidR="008E65FE" w:rsidRPr="00C66796" w:rsidRDefault="00D93C31" w:rsidP="001A7015">
            <w:pPr>
              <w:spacing w:line="276" w:lineRule="auto"/>
              <w:jc w:val="both"/>
            </w:pPr>
            <w:r w:rsidRPr="00C66796">
              <w:rPr>
                <w:rFonts w:ascii="Arial,Bold" w:hAnsi="Arial,Bold" w:cs="Arial,Bold"/>
                <w:sz w:val="21"/>
                <w:szCs w:val="21"/>
              </w:rPr>
              <w:t>28.044,17</w:t>
            </w:r>
            <w:r w:rsidR="00BC367C" w:rsidRPr="00C66796">
              <w:rPr>
                <w:rFonts w:ascii="Arial,Bold" w:hAnsi="Arial,Bold" w:cs="Arial,Bold"/>
                <w:sz w:val="21"/>
                <w:szCs w:val="21"/>
              </w:rPr>
              <w:t xml:space="preserve"> </w:t>
            </w:r>
            <w:r w:rsidR="008E65FE" w:rsidRPr="00C66796">
              <w:t>€</w:t>
            </w:r>
          </w:p>
        </w:tc>
      </w:tr>
      <w:tr w:rsidR="008E65FE" w:rsidRPr="00AB08D9" w14:paraId="1F46F517" w14:textId="77777777" w:rsidTr="00C66796">
        <w:trPr>
          <w:trHeight w:val="564"/>
        </w:trPr>
        <w:tc>
          <w:tcPr>
            <w:tcW w:w="4490" w:type="dxa"/>
            <w:noWrap/>
          </w:tcPr>
          <w:p w14:paraId="4A5F8F82" w14:textId="263D4770" w:rsidR="008E65FE" w:rsidRPr="00BC367C" w:rsidRDefault="008E65FE" w:rsidP="001A7015">
            <w:pPr>
              <w:spacing w:line="276" w:lineRule="auto"/>
              <w:jc w:val="both"/>
            </w:pPr>
            <w:r w:rsidRPr="00BC367C">
              <w:t>ŠKOLSKA SHEMA 202</w:t>
            </w:r>
            <w:r w:rsidR="00DA681B" w:rsidRPr="00BC367C">
              <w:t>3</w:t>
            </w:r>
            <w:r w:rsidRPr="00BC367C">
              <w:t>/2</w:t>
            </w:r>
            <w:r w:rsidR="00DA681B" w:rsidRPr="00BC367C">
              <w:t>4</w:t>
            </w:r>
          </w:p>
        </w:tc>
        <w:tc>
          <w:tcPr>
            <w:tcW w:w="2593" w:type="dxa"/>
            <w:vAlign w:val="center"/>
          </w:tcPr>
          <w:p w14:paraId="4F113914" w14:textId="51BE491D" w:rsidR="008E65FE" w:rsidRPr="00C66796" w:rsidRDefault="00410266" w:rsidP="001A7015">
            <w:pPr>
              <w:spacing w:line="276" w:lineRule="auto"/>
              <w:jc w:val="both"/>
            </w:pPr>
            <w:r>
              <w:t xml:space="preserve">4.568,59 </w:t>
            </w:r>
            <w:r w:rsidR="008E65FE" w:rsidRPr="00C66796">
              <w:t>€</w:t>
            </w:r>
          </w:p>
        </w:tc>
        <w:tc>
          <w:tcPr>
            <w:tcW w:w="1979" w:type="dxa"/>
            <w:noWrap/>
            <w:vAlign w:val="center"/>
          </w:tcPr>
          <w:p w14:paraId="62C79FB6" w14:textId="0439D48E" w:rsidR="008E65FE" w:rsidRPr="00C66796" w:rsidRDefault="00410266" w:rsidP="001A7015">
            <w:pPr>
              <w:spacing w:line="276" w:lineRule="auto"/>
              <w:jc w:val="both"/>
            </w:pPr>
            <w:r>
              <w:t xml:space="preserve">4.568,59 </w:t>
            </w:r>
            <w:r w:rsidRPr="00C66796">
              <w:t>€</w:t>
            </w:r>
          </w:p>
        </w:tc>
      </w:tr>
      <w:tr w:rsidR="008E65FE" w:rsidRPr="00AB08D9" w14:paraId="43AFD162" w14:textId="77777777" w:rsidTr="00C66796">
        <w:trPr>
          <w:trHeight w:val="564"/>
        </w:trPr>
        <w:tc>
          <w:tcPr>
            <w:tcW w:w="4490" w:type="dxa"/>
            <w:noWrap/>
          </w:tcPr>
          <w:p w14:paraId="00354362" w14:textId="15383DAE" w:rsidR="008E65FE" w:rsidRPr="00BC367C" w:rsidRDefault="008E65FE" w:rsidP="001A7015">
            <w:pPr>
              <w:spacing w:line="276" w:lineRule="auto"/>
              <w:jc w:val="both"/>
            </w:pPr>
            <w:r w:rsidRPr="00BC367C">
              <w:t>ŠKOLSKA SHEMA 202</w:t>
            </w:r>
            <w:r w:rsidR="00D93C31" w:rsidRPr="00BC367C">
              <w:t>4</w:t>
            </w:r>
            <w:r w:rsidRPr="00BC367C">
              <w:t>/2</w:t>
            </w:r>
            <w:r w:rsidR="00D93C31" w:rsidRPr="00BC367C">
              <w:t>5</w:t>
            </w:r>
          </w:p>
        </w:tc>
        <w:tc>
          <w:tcPr>
            <w:tcW w:w="2593" w:type="dxa"/>
            <w:vAlign w:val="center"/>
          </w:tcPr>
          <w:p w14:paraId="1666B9C8" w14:textId="30D30352" w:rsidR="008E65FE" w:rsidRPr="00C66796" w:rsidRDefault="00410266" w:rsidP="001A7015">
            <w:pPr>
              <w:spacing w:line="276" w:lineRule="auto"/>
              <w:rPr>
                <w:rFonts w:ascii="Arial,Bold" w:hAnsi="Arial,Bold" w:cs="Arial,Bold"/>
                <w:sz w:val="19"/>
                <w:szCs w:val="19"/>
              </w:rPr>
            </w:pPr>
            <w:r>
              <w:rPr>
                <w:rFonts w:ascii="Arial,Bold" w:hAnsi="Arial,Bold" w:cs="Arial,Bold"/>
                <w:sz w:val="19"/>
                <w:szCs w:val="19"/>
              </w:rPr>
              <w:t>4.415,21 €</w:t>
            </w:r>
          </w:p>
        </w:tc>
        <w:tc>
          <w:tcPr>
            <w:tcW w:w="1979" w:type="dxa"/>
            <w:noWrap/>
            <w:vAlign w:val="center"/>
          </w:tcPr>
          <w:p w14:paraId="7DF1E374" w14:textId="49242E7B" w:rsidR="008E65FE" w:rsidRPr="00C66796" w:rsidRDefault="00410266" w:rsidP="001A7015">
            <w:pPr>
              <w:spacing w:line="276" w:lineRule="auto"/>
              <w:jc w:val="both"/>
            </w:pPr>
            <w:r>
              <w:rPr>
                <w:rFonts w:ascii="Arial,Bold" w:hAnsi="Arial,Bold" w:cs="Arial,Bold"/>
                <w:sz w:val="19"/>
                <w:szCs w:val="19"/>
              </w:rPr>
              <w:t xml:space="preserve">4.415,21 € </w:t>
            </w:r>
          </w:p>
        </w:tc>
      </w:tr>
      <w:tr w:rsidR="008E65FE" w:rsidRPr="00AB08D9" w14:paraId="5AE8D8A3" w14:textId="77777777" w:rsidTr="00C66796">
        <w:trPr>
          <w:trHeight w:val="564"/>
        </w:trPr>
        <w:tc>
          <w:tcPr>
            <w:tcW w:w="4490" w:type="dxa"/>
            <w:noWrap/>
          </w:tcPr>
          <w:p w14:paraId="4B006C66" w14:textId="206F451E" w:rsidR="008E65FE" w:rsidRPr="00BC367C" w:rsidRDefault="00C66796" w:rsidP="001A7015">
            <w:pPr>
              <w:spacing w:line="276" w:lineRule="auto"/>
              <w:jc w:val="both"/>
            </w:pPr>
            <w:r w:rsidRPr="00BC367C">
              <w:t xml:space="preserve">PRLIKA ZA SVE </w:t>
            </w:r>
            <w:r>
              <w:t>7</w:t>
            </w:r>
            <w:r w:rsidR="00410266">
              <w:t xml:space="preserve"> 24/25</w:t>
            </w:r>
          </w:p>
        </w:tc>
        <w:tc>
          <w:tcPr>
            <w:tcW w:w="2593" w:type="dxa"/>
            <w:vAlign w:val="center"/>
          </w:tcPr>
          <w:p w14:paraId="6A4B700D" w14:textId="4CB02D59" w:rsidR="008E65FE" w:rsidRPr="00C66796" w:rsidRDefault="00410266" w:rsidP="001A7015">
            <w:pPr>
              <w:spacing w:line="276" w:lineRule="auto"/>
              <w:jc w:val="both"/>
            </w:pPr>
            <w:r>
              <w:t>10.849,86 €</w:t>
            </w:r>
          </w:p>
        </w:tc>
        <w:tc>
          <w:tcPr>
            <w:tcW w:w="1979" w:type="dxa"/>
            <w:noWrap/>
            <w:vAlign w:val="center"/>
          </w:tcPr>
          <w:p w14:paraId="6B168B3F" w14:textId="7AF41661" w:rsidR="008E65FE" w:rsidRPr="00C66796" w:rsidRDefault="00410266" w:rsidP="001A7015">
            <w:pPr>
              <w:spacing w:line="276" w:lineRule="auto"/>
              <w:jc w:val="both"/>
            </w:pPr>
            <w:r>
              <w:t>10.849,86 €</w:t>
            </w:r>
          </w:p>
        </w:tc>
      </w:tr>
      <w:tr w:rsidR="003829BA" w:rsidRPr="00AB08D9" w14:paraId="7DC6DD9A" w14:textId="77777777" w:rsidTr="00C66796">
        <w:trPr>
          <w:trHeight w:val="564"/>
        </w:trPr>
        <w:tc>
          <w:tcPr>
            <w:tcW w:w="4490" w:type="dxa"/>
            <w:noWrap/>
          </w:tcPr>
          <w:p w14:paraId="2260DAC3" w14:textId="67BB5ECC" w:rsidR="003829BA" w:rsidRDefault="003829BA" w:rsidP="001A7015">
            <w:pPr>
              <w:spacing w:line="276" w:lineRule="auto"/>
              <w:jc w:val="both"/>
            </w:pPr>
            <w:r w:rsidRPr="00BC367C">
              <w:t xml:space="preserve">PRLIKA ZA SVE </w:t>
            </w:r>
            <w:r>
              <w:t xml:space="preserve">7 </w:t>
            </w:r>
            <w:r w:rsidR="00410266">
              <w:t xml:space="preserve"> 25/26</w:t>
            </w:r>
          </w:p>
          <w:p w14:paraId="66F156D7" w14:textId="01AB441E" w:rsidR="00410266" w:rsidRPr="00BC367C" w:rsidRDefault="00410266" w:rsidP="001A7015">
            <w:pPr>
              <w:spacing w:line="276" w:lineRule="auto"/>
              <w:jc w:val="both"/>
            </w:pPr>
          </w:p>
        </w:tc>
        <w:tc>
          <w:tcPr>
            <w:tcW w:w="2593" w:type="dxa"/>
            <w:vAlign w:val="center"/>
          </w:tcPr>
          <w:p w14:paraId="539D56FD" w14:textId="2F8EEBDF" w:rsidR="003829BA" w:rsidRPr="00C66796" w:rsidRDefault="008B46EC" w:rsidP="001A7015">
            <w:pPr>
              <w:spacing w:line="276" w:lineRule="auto"/>
              <w:jc w:val="both"/>
            </w:pPr>
            <w:r>
              <w:t>54971,11</w:t>
            </w:r>
            <w:r w:rsidR="00410266">
              <w:t xml:space="preserve"> €</w:t>
            </w:r>
          </w:p>
        </w:tc>
        <w:tc>
          <w:tcPr>
            <w:tcW w:w="1979" w:type="dxa"/>
            <w:noWrap/>
            <w:vAlign w:val="center"/>
          </w:tcPr>
          <w:p w14:paraId="561EFC6E" w14:textId="07B2EBEB" w:rsidR="003829BA" w:rsidRPr="00C66796" w:rsidRDefault="00410266" w:rsidP="001A7015">
            <w:pPr>
              <w:spacing w:line="276" w:lineRule="auto"/>
              <w:jc w:val="both"/>
            </w:pPr>
            <w:r>
              <w:t>59.031,80 €</w:t>
            </w:r>
          </w:p>
        </w:tc>
      </w:tr>
      <w:tr w:rsidR="003829BA" w:rsidRPr="00AB08D9" w14:paraId="1609D92E" w14:textId="77777777" w:rsidTr="00C66796">
        <w:trPr>
          <w:trHeight w:val="564"/>
        </w:trPr>
        <w:tc>
          <w:tcPr>
            <w:tcW w:w="4490" w:type="dxa"/>
            <w:noWrap/>
          </w:tcPr>
          <w:p w14:paraId="51304E63" w14:textId="6F0238DE" w:rsidR="003829BA" w:rsidRPr="00BC367C" w:rsidRDefault="003829BA" w:rsidP="001A7015">
            <w:pPr>
              <w:spacing w:line="276" w:lineRule="auto"/>
              <w:jc w:val="both"/>
            </w:pPr>
            <w:r w:rsidRPr="00BC367C">
              <w:t>ŠKOLSKA SHEMA 202</w:t>
            </w:r>
            <w:r>
              <w:t>5</w:t>
            </w:r>
            <w:r w:rsidRPr="00BC367C">
              <w:t>/2</w:t>
            </w:r>
            <w:r>
              <w:t>6</w:t>
            </w:r>
          </w:p>
        </w:tc>
        <w:tc>
          <w:tcPr>
            <w:tcW w:w="2593" w:type="dxa"/>
            <w:vAlign w:val="center"/>
          </w:tcPr>
          <w:p w14:paraId="453C061B" w14:textId="06180EC4" w:rsidR="003829BA" w:rsidRPr="00C66796" w:rsidRDefault="00410266" w:rsidP="001A7015">
            <w:pPr>
              <w:spacing w:line="276" w:lineRule="auto"/>
              <w:jc w:val="both"/>
            </w:pPr>
            <w:r>
              <w:t>0,00 €</w:t>
            </w:r>
          </w:p>
        </w:tc>
        <w:tc>
          <w:tcPr>
            <w:tcW w:w="1979" w:type="dxa"/>
            <w:noWrap/>
            <w:vAlign w:val="center"/>
          </w:tcPr>
          <w:p w14:paraId="2AC300FE" w14:textId="4E7BC19B" w:rsidR="003829BA" w:rsidRPr="00C66796" w:rsidRDefault="00D54737" w:rsidP="001A7015">
            <w:pPr>
              <w:spacing w:line="276" w:lineRule="auto"/>
              <w:jc w:val="both"/>
            </w:pPr>
            <w:r>
              <w:t>652,56 €</w:t>
            </w:r>
          </w:p>
        </w:tc>
      </w:tr>
    </w:tbl>
    <w:p w14:paraId="1994CCB4" w14:textId="315F9477" w:rsidR="008E65FE" w:rsidRDefault="008E65FE" w:rsidP="00571E9B">
      <w:pPr>
        <w:spacing w:line="276" w:lineRule="auto"/>
        <w:jc w:val="both"/>
      </w:pPr>
    </w:p>
    <w:p w14:paraId="3ACF716C" w14:textId="77777777" w:rsidR="00A432D5" w:rsidRDefault="00A432D5" w:rsidP="00571E9B">
      <w:pPr>
        <w:spacing w:line="276" w:lineRule="auto"/>
        <w:jc w:val="both"/>
      </w:pPr>
    </w:p>
    <w:p w14:paraId="35C25D94" w14:textId="1F574E7B" w:rsidR="00C66796" w:rsidRDefault="00C66796" w:rsidP="00571E9B">
      <w:pPr>
        <w:spacing w:line="276" w:lineRule="auto"/>
        <w:jc w:val="both"/>
      </w:pPr>
    </w:p>
    <w:p w14:paraId="6DA2F79E" w14:textId="77777777" w:rsidR="00A432D5" w:rsidRDefault="00A432D5" w:rsidP="00571E9B">
      <w:pPr>
        <w:spacing w:line="276" w:lineRule="auto"/>
        <w:jc w:val="both"/>
      </w:pPr>
    </w:p>
    <w:p w14:paraId="771BBF3E" w14:textId="77777777" w:rsidR="00571E9B" w:rsidRPr="00652E06" w:rsidRDefault="00571E9B" w:rsidP="00571E9B">
      <w:pPr>
        <w:spacing w:line="276" w:lineRule="auto"/>
        <w:jc w:val="both"/>
        <w:rPr>
          <w:b/>
        </w:rPr>
      </w:pPr>
      <w:r w:rsidRPr="00652E06">
        <w:rPr>
          <w:b/>
        </w:rPr>
        <w:t>3) IZVJEŠTAJ O DANIM ZAJMOVIMA I POTRAŽIVANJIMA PO DANIM ZAJMOVIMA</w:t>
      </w:r>
    </w:p>
    <w:p w14:paraId="7E849E83" w14:textId="500276F2" w:rsidR="00571E9B" w:rsidRDefault="00713E35" w:rsidP="00571E9B">
      <w:pPr>
        <w:spacing w:line="276" w:lineRule="auto"/>
        <w:jc w:val="both"/>
      </w:pPr>
      <w:r>
        <w:t xml:space="preserve">Osnovna škola Fran Koncelak Drnje </w:t>
      </w:r>
      <w:r w:rsidR="00571E9B">
        <w:t xml:space="preserve"> nema danih zajmova i potraživanja po danim zajmovima.</w:t>
      </w:r>
    </w:p>
    <w:p w14:paraId="2BFB0365" w14:textId="20026049" w:rsidR="000C3E4E" w:rsidRDefault="000C3E4E" w:rsidP="00571E9B">
      <w:pPr>
        <w:spacing w:line="276" w:lineRule="auto"/>
        <w:jc w:val="both"/>
      </w:pPr>
    </w:p>
    <w:p w14:paraId="16349BFA" w14:textId="7B5075EC" w:rsidR="00A432D5" w:rsidRDefault="00A432D5" w:rsidP="00571E9B">
      <w:pPr>
        <w:spacing w:line="276" w:lineRule="auto"/>
        <w:jc w:val="both"/>
      </w:pPr>
    </w:p>
    <w:p w14:paraId="58C8D01A" w14:textId="2AE4488B" w:rsidR="00A432D5" w:rsidRDefault="00A432D5" w:rsidP="00571E9B">
      <w:pPr>
        <w:spacing w:line="276" w:lineRule="auto"/>
        <w:jc w:val="both"/>
      </w:pPr>
    </w:p>
    <w:p w14:paraId="12BFC0D5" w14:textId="61557807" w:rsidR="00A432D5" w:rsidRDefault="00A432D5" w:rsidP="00571E9B">
      <w:pPr>
        <w:spacing w:line="276" w:lineRule="auto"/>
        <w:jc w:val="both"/>
      </w:pPr>
    </w:p>
    <w:p w14:paraId="26EA9DC7" w14:textId="11B3B117" w:rsidR="00A432D5" w:rsidRDefault="00A432D5" w:rsidP="00571E9B">
      <w:pPr>
        <w:spacing w:line="276" w:lineRule="auto"/>
        <w:jc w:val="both"/>
      </w:pPr>
    </w:p>
    <w:p w14:paraId="359D7202" w14:textId="6759D08C" w:rsidR="00A432D5" w:rsidRDefault="00A432D5" w:rsidP="00571E9B">
      <w:pPr>
        <w:spacing w:line="276" w:lineRule="auto"/>
        <w:jc w:val="both"/>
      </w:pPr>
    </w:p>
    <w:p w14:paraId="7BA27F38" w14:textId="77777777" w:rsidR="00724EF3" w:rsidRDefault="00724EF3" w:rsidP="00571E9B">
      <w:pPr>
        <w:spacing w:line="276" w:lineRule="auto"/>
        <w:jc w:val="both"/>
      </w:pPr>
    </w:p>
    <w:p w14:paraId="451F6A51" w14:textId="613E6FAE" w:rsidR="00A432D5" w:rsidRDefault="00A432D5" w:rsidP="00571E9B">
      <w:pPr>
        <w:spacing w:line="276" w:lineRule="auto"/>
        <w:jc w:val="both"/>
      </w:pPr>
    </w:p>
    <w:p w14:paraId="334F4047" w14:textId="0261A403" w:rsidR="00A432D5" w:rsidRDefault="00A432D5" w:rsidP="00571E9B">
      <w:pPr>
        <w:spacing w:line="276" w:lineRule="auto"/>
        <w:jc w:val="both"/>
      </w:pPr>
    </w:p>
    <w:p w14:paraId="76DDADC0" w14:textId="77777777" w:rsidR="00A432D5" w:rsidRDefault="00A432D5" w:rsidP="00571E9B">
      <w:pPr>
        <w:spacing w:line="276" w:lineRule="auto"/>
        <w:jc w:val="both"/>
      </w:pPr>
    </w:p>
    <w:p w14:paraId="6E334E2E" w14:textId="1E9A9962" w:rsidR="00571E9B" w:rsidRDefault="00571E9B" w:rsidP="00571E9B">
      <w:pPr>
        <w:spacing w:line="276" w:lineRule="auto"/>
        <w:jc w:val="both"/>
        <w:rPr>
          <w:b/>
        </w:rPr>
      </w:pPr>
      <w:r w:rsidRPr="00652E06">
        <w:rPr>
          <w:b/>
        </w:rPr>
        <w:lastRenderedPageBreak/>
        <w:t xml:space="preserve">4) IZVJEŠTAJ O STANJU POTRAŽIVANJA I DOSPJELIH OBVEZA </w:t>
      </w:r>
    </w:p>
    <w:p w14:paraId="46574CD4" w14:textId="77777777" w:rsidR="000B32F0" w:rsidRDefault="000B32F0" w:rsidP="00571E9B">
      <w:pPr>
        <w:spacing w:line="276" w:lineRule="auto"/>
        <w:jc w:val="both"/>
        <w:rPr>
          <w:b/>
        </w:rPr>
      </w:pPr>
    </w:p>
    <w:p w14:paraId="414B36F1" w14:textId="3A2407C2" w:rsidR="00571E9B" w:rsidRDefault="00571E9B" w:rsidP="00571E9B">
      <w:pPr>
        <w:spacing w:line="276" w:lineRule="auto"/>
        <w:jc w:val="both"/>
        <w:rPr>
          <w:b/>
        </w:rPr>
      </w:pPr>
      <w:r>
        <w:rPr>
          <w:b/>
        </w:rPr>
        <w:t>Stanje 31.12.202</w:t>
      </w:r>
      <w:r w:rsidR="00DB6210">
        <w:rPr>
          <w:b/>
        </w:rPr>
        <w:t>5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E9B" w14:paraId="174A6B5C" w14:textId="77777777" w:rsidTr="00571E9B">
        <w:tc>
          <w:tcPr>
            <w:tcW w:w="4531" w:type="dxa"/>
          </w:tcPr>
          <w:p w14:paraId="7D879BAE" w14:textId="77777777" w:rsidR="00571E9B" w:rsidRPr="0099728B" w:rsidRDefault="00571E9B" w:rsidP="00571E9B">
            <w:pPr>
              <w:spacing w:line="276" w:lineRule="auto"/>
              <w:jc w:val="both"/>
              <w:rPr>
                <w:b/>
              </w:rPr>
            </w:pPr>
            <w:r w:rsidRPr="0099728B">
              <w:rPr>
                <w:b/>
              </w:rPr>
              <w:t>Potraživanja</w:t>
            </w:r>
          </w:p>
        </w:tc>
        <w:tc>
          <w:tcPr>
            <w:tcW w:w="4531" w:type="dxa"/>
            <w:vAlign w:val="center"/>
          </w:tcPr>
          <w:p w14:paraId="566C6423" w14:textId="4F688E89" w:rsidR="00571E9B" w:rsidRPr="0099728B" w:rsidRDefault="00DB6210" w:rsidP="00571E9B">
            <w:pPr>
              <w:spacing w:line="276" w:lineRule="auto"/>
              <w:jc w:val="center"/>
            </w:pPr>
            <w:r>
              <w:t>250.056,46 €</w:t>
            </w:r>
          </w:p>
        </w:tc>
      </w:tr>
      <w:tr w:rsidR="00571E9B" w14:paraId="5BB54721" w14:textId="77777777" w:rsidTr="00571E9B">
        <w:tc>
          <w:tcPr>
            <w:tcW w:w="4531" w:type="dxa"/>
          </w:tcPr>
          <w:p w14:paraId="1D055754" w14:textId="77777777" w:rsidR="00571E9B" w:rsidRPr="0099728B" w:rsidRDefault="00571E9B" w:rsidP="00571E9B">
            <w:pPr>
              <w:spacing w:line="276" w:lineRule="auto"/>
              <w:jc w:val="both"/>
              <w:rPr>
                <w:b/>
              </w:rPr>
            </w:pPr>
            <w:r w:rsidRPr="0099728B">
              <w:rPr>
                <w:b/>
              </w:rPr>
              <w:t>Dospjele obveze</w:t>
            </w:r>
          </w:p>
        </w:tc>
        <w:tc>
          <w:tcPr>
            <w:tcW w:w="4531" w:type="dxa"/>
            <w:vAlign w:val="center"/>
          </w:tcPr>
          <w:p w14:paraId="70F4001D" w14:textId="1CECD584" w:rsidR="00571E9B" w:rsidRPr="0099728B" w:rsidRDefault="00DB6210" w:rsidP="00571E9B">
            <w:pPr>
              <w:spacing w:line="276" w:lineRule="auto"/>
              <w:jc w:val="center"/>
            </w:pPr>
            <w:r>
              <w:t>288.755,56</w:t>
            </w:r>
            <w:r w:rsidR="000B32F0">
              <w:t>€</w:t>
            </w:r>
          </w:p>
        </w:tc>
      </w:tr>
    </w:tbl>
    <w:p w14:paraId="12257956" w14:textId="77015BD8" w:rsidR="004A316A" w:rsidRDefault="002635F2" w:rsidP="00DB6210">
      <w:pPr>
        <w:pStyle w:val="StandardWeb"/>
        <w:jc w:val="both"/>
        <w:rPr>
          <w:color w:val="000000"/>
        </w:rPr>
      </w:pPr>
      <w:bookmarkStart w:id="10" w:name="_Hlk161398834"/>
      <w:r w:rsidRPr="00FB4A44">
        <w:rPr>
          <w:color w:val="000000"/>
        </w:rPr>
        <w:t>Stanje nenaplaćenih potraživanja na dan 31. 12. 20</w:t>
      </w:r>
      <w:r w:rsidR="00C66796">
        <w:rPr>
          <w:color w:val="000000"/>
        </w:rPr>
        <w:t>24</w:t>
      </w:r>
      <w:r w:rsidRPr="00FB4A44">
        <w:rPr>
          <w:color w:val="000000"/>
        </w:rPr>
        <w:t xml:space="preserve">. godine iznosi </w:t>
      </w:r>
      <w:r w:rsidR="00DB6210">
        <w:rPr>
          <w:color w:val="000000"/>
        </w:rPr>
        <w:t>250</w:t>
      </w:r>
      <w:r w:rsidR="00C66796">
        <w:rPr>
          <w:color w:val="000000"/>
        </w:rPr>
        <w:t>.</w:t>
      </w:r>
      <w:r w:rsidR="00DB6210">
        <w:rPr>
          <w:color w:val="000000"/>
        </w:rPr>
        <w:t>056</w:t>
      </w:r>
      <w:r w:rsidRPr="00FB4A44">
        <w:rPr>
          <w:color w:val="000000"/>
        </w:rPr>
        <w:t>,</w:t>
      </w:r>
      <w:r w:rsidR="00DB6210">
        <w:rPr>
          <w:color w:val="000000"/>
        </w:rPr>
        <w:t>46</w:t>
      </w:r>
      <w:r w:rsidR="00C66796">
        <w:rPr>
          <w:color w:val="000000"/>
        </w:rPr>
        <w:t xml:space="preserve"> </w:t>
      </w:r>
      <w:r w:rsidRPr="00FB4A44">
        <w:rPr>
          <w:color w:val="000000"/>
        </w:rPr>
        <w:t>eura.</w:t>
      </w:r>
    </w:p>
    <w:p w14:paraId="5C267DCC" w14:textId="62651A16" w:rsidR="00D9074E" w:rsidRDefault="002635F2" w:rsidP="00DB6210">
      <w:pPr>
        <w:spacing w:after="160" w:line="259" w:lineRule="auto"/>
        <w:contextualSpacing/>
        <w:jc w:val="both"/>
        <w:rPr>
          <w:color w:val="000000"/>
        </w:rPr>
      </w:pPr>
      <w:r w:rsidRPr="00C66796">
        <w:rPr>
          <w:color w:val="000000"/>
        </w:rPr>
        <w:t xml:space="preserve">Od toga potraživanje za prihode (za školsku kuhinju) iznosi </w:t>
      </w:r>
      <w:r w:rsidR="00DB6210">
        <w:t xml:space="preserve">3.009,77 </w:t>
      </w:r>
      <w:r w:rsidRPr="00C66796">
        <w:rPr>
          <w:color w:val="000000"/>
        </w:rPr>
        <w:t xml:space="preserve">eura, a potraživanje za prodani stari papir </w:t>
      </w:r>
      <w:r w:rsidR="00DB6210">
        <w:rPr>
          <w:color w:val="000000"/>
        </w:rPr>
        <w:t>25</w:t>
      </w:r>
      <w:r w:rsidRPr="00C66796">
        <w:rPr>
          <w:color w:val="000000"/>
        </w:rPr>
        <w:t>,0</w:t>
      </w:r>
      <w:r w:rsidR="004A316A" w:rsidRPr="00C66796">
        <w:rPr>
          <w:color w:val="000000"/>
        </w:rPr>
        <w:t>0</w:t>
      </w:r>
      <w:r w:rsidRPr="00C66796">
        <w:rPr>
          <w:color w:val="000000"/>
        </w:rPr>
        <w:t xml:space="preserve"> eura</w:t>
      </w:r>
      <w:r w:rsidR="00C66796" w:rsidRPr="00C66796">
        <w:rPr>
          <w:color w:val="000000"/>
        </w:rPr>
        <w:t xml:space="preserve">, </w:t>
      </w:r>
      <w:r w:rsidR="00C66796" w:rsidRPr="001836F4">
        <w:t>potraživanja bolovanja za naknade koje se refundiraju,  a odnosi se na iznos bolovanja na teret HZZO koja nisu refundirana do 31.12.202</w:t>
      </w:r>
      <w:r w:rsidR="00DB6210">
        <w:t>5</w:t>
      </w:r>
      <w:r w:rsidR="00C66796" w:rsidRPr="001836F4">
        <w:t>. godin</w:t>
      </w:r>
      <w:r w:rsidR="00C66796">
        <w:t xml:space="preserve">e </w:t>
      </w:r>
      <w:r w:rsidR="00C66796">
        <w:rPr>
          <w:color w:val="000000"/>
        </w:rPr>
        <w:t xml:space="preserve">iznosi </w:t>
      </w:r>
      <w:r w:rsidR="00DB6210">
        <w:t>6.437,92</w:t>
      </w:r>
      <w:r w:rsidR="00C66796">
        <w:t>eura</w:t>
      </w:r>
      <w:r w:rsidRPr="00FB4A44">
        <w:rPr>
          <w:color w:val="000000"/>
        </w:rPr>
        <w:t xml:space="preserve">. </w:t>
      </w:r>
      <w:bookmarkStart w:id="11" w:name="_Hlk161399484"/>
      <w:r w:rsidR="00DB6210">
        <w:t>Potraživanja za tekuće pomoći iz državnog proračuna temeljem prijenosa EU sredstava iznose 30.707,19 €, potraživanja za tekuće pomoći proračunskim korisnicima iz proračuna koji im nije nadležan – plaća iznose 181.592,42 €</w:t>
      </w:r>
    </w:p>
    <w:p w14:paraId="76933AD4" w14:textId="77777777" w:rsidR="00D9074E" w:rsidRDefault="00D9074E" w:rsidP="00DB6210">
      <w:pPr>
        <w:spacing w:after="160" w:line="259" w:lineRule="auto"/>
        <w:contextualSpacing/>
        <w:jc w:val="both"/>
        <w:rPr>
          <w:color w:val="000000"/>
        </w:rPr>
      </w:pPr>
    </w:p>
    <w:p w14:paraId="51901A1E" w14:textId="23F78AEB" w:rsidR="002635F2" w:rsidRDefault="00714C2F" w:rsidP="00DB6210">
      <w:pPr>
        <w:spacing w:after="160" w:line="259" w:lineRule="auto"/>
        <w:contextualSpacing/>
        <w:jc w:val="both"/>
        <w:rPr>
          <w:color w:val="000000"/>
        </w:rPr>
      </w:pPr>
      <w:r>
        <w:rPr>
          <w:color w:val="000000"/>
        </w:rPr>
        <w:t>S</w:t>
      </w:r>
      <w:r w:rsidR="002635F2" w:rsidRPr="00FB4A44">
        <w:rPr>
          <w:color w:val="000000"/>
        </w:rPr>
        <w:t xml:space="preserve">tanje nepodmirenih obveza Osnovne škole </w:t>
      </w:r>
      <w:r w:rsidR="00F05A87">
        <w:rPr>
          <w:color w:val="000000"/>
        </w:rPr>
        <w:t>Fran Koncelak Drnje</w:t>
      </w:r>
      <w:r w:rsidR="002635F2" w:rsidRPr="00FB4A44">
        <w:rPr>
          <w:color w:val="000000"/>
        </w:rPr>
        <w:t xml:space="preserve">, temeljem Izvještaja o obvezama </w:t>
      </w:r>
      <w:r w:rsidR="00FB4A44">
        <w:rPr>
          <w:color w:val="000000"/>
        </w:rPr>
        <w:t>na dan 31.12.202</w:t>
      </w:r>
      <w:r w:rsidR="00DB6210">
        <w:rPr>
          <w:color w:val="000000"/>
        </w:rPr>
        <w:t>5</w:t>
      </w:r>
      <w:r w:rsidR="00FB4A44">
        <w:rPr>
          <w:color w:val="000000"/>
        </w:rPr>
        <w:t xml:space="preserve">. godine </w:t>
      </w:r>
      <w:r w:rsidR="002635F2" w:rsidRPr="00FB4A44">
        <w:rPr>
          <w:color w:val="000000"/>
        </w:rPr>
        <w:t>iznosi</w:t>
      </w:r>
      <w:r w:rsidR="004A316A">
        <w:rPr>
          <w:color w:val="000000"/>
        </w:rPr>
        <w:t xml:space="preserve"> </w:t>
      </w:r>
      <w:r w:rsidR="00DB6210">
        <w:t>288.755,56</w:t>
      </w:r>
      <w:r w:rsidR="002635F2" w:rsidRPr="00FB4A44">
        <w:rPr>
          <w:color w:val="000000"/>
        </w:rPr>
        <w:t xml:space="preserve"> eura</w:t>
      </w:r>
      <w:r w:rsidR="00C66796">
        <w:rPr>
          <w:color w:val="000000"/>
        </w:rPr>
        <w:t xml:space="preserve">, </w:t>
      </w:r>
      <w:r w:rsidR="002635F2" w:rsidRPr="00FB4A44">
        <w:rPr>
          <w:color w:val="000000"/>
        </w:rPr>
        <w:t xml:space="preserve"> a odnose se na rashode koji su nastali u</w:t>
      </w:r>
      <w:r w:rsidR="004A316A">
        <w:rPr>
          <w:color w:val="000000"/>
        </w:rPr>
        <w:t xml:space="preserve"> studenom i </w:t>
      </w:r>
      <w:r w:rsidR="002635F2" w:rsidRPr="00FB4A44">
        <w:rPr>
          <w:color w:val="000000"/>
        </w:rPr>
        <w:t xml:space="preserve"> </w:t>
      </w:r>
      <w:r w:rsidR="004A316A">
        <w:rPr>
          <w:color w:val="000000"/>
        </w:rPr>
        <w:t>prosincu</w:t>
      </w:r>
      <w:r w:rsidR="002635F2" w:rsidRPr="00FB4A44">
        <w:rPr>
          <w:color w:val="000000"/>
        </w:rPr>
        <w:t xml:space="preserve"> 202</w:t>
      </w:r>
      <w:r w:rsidR="00DB6210">
        <w:rPr>
          <w:color w:val="000000"/>
        </w:rPr>
        <w:t>5</w:t>
      </w:r>
      <w:r w:rsidR="002635F2" w:rsidRPr="00FB4A44">
        <w:rPr>
          <w:color w:val="000000"/>
        </w:rPr>
        <w:t>. godini a podmir</w:t>
      </w:r>
      <w:r w:rsidR="004A316A">
        <w:rPr>
          <w:color w:val="000000"/>
        </w:rPr>
        <w:t>ili su se u siječnju 20</w:t>
      </w:r>
      <w:r w:rsidR="00DB6210">
        <w:rPr>
          <w:color w:val="000000"/>
        </w:rPr>
        <w:t>26</w:t>
      </w:r>
      <w:r w:rsidR="004A316A">
        <w:rPr>
          <w:color w:val="000000"/>
        </w:rPr>
        <w:t>. godine.</w:t>
      </w:r>
      <w:r w:rsidR="002635F2" w:rsidRPr="00FB4A44">
        <w:rPr>
          <w:color w:val="000000"/>
        </w:rPr>
        <w:t xml:space="preserve"> (računi pristigli na plaćanje nakon 3</w:t>
      </w:r>
      <w:r w:rsidR="004A316A">
        <w:rPr>
          <w:color w:val="000000"/>
        </w:rPr>
        <w:t>1.12</w:t>
      </w:r>
      <w:r w:rsidR="002635F2" w:rsidRPr="00FB4A44">
        <w:rPr>
          <w:color w:val="000000"/>
        </w:rPr>
        <w:t>.202</w:t>
      </w:r>
      <w:r w:rsidR="00DB6210">
        <w:rPr>
          <w:color w:val="000000"/>
        </w:rPr>
        <w:t>5</w:t>
      </w:r>
      <w:r w:rsidR="002635F2" w:rsidRPr="00FB4A44">
        <w:rPr>
          <w:color w:val="000000"/>
        </w:rPr>
        <w:t>.</w:t>
      </w:r>
      <w:r w:rsidR="00DB6210">
        <w:rPr>
          <w:color w:val="000000"/>
        </w:rPr>
        <w:t xml:space="preserve"> Plaća je proknjižena u prosincu a isplata je izvršena u siječnju 2026. godine) </w:t>
      </w:r>
    </w:p>
    <w:p w14:paraId="6A9931B6" w14:textId="77777777" w:rsidR="00724EF3" w:rsidRPr="00D9074E" w:rsidRDefault="00724EF3" w:rsidP="00DB6210">
      <w:pPr>
        <w:spacing w:after="160" w:line="259" w:lineRule="auto"/>
        <w:contextualSpacing/>
        <w:jc w:val="both"/>
      </w:pPr>
    </w:p>
    <w:bookmarkEnd w:id="10"/>
    <w:bookmarkEnd w:id="11"/>
    <w:p w14:paraId="6E0B38C7" w14:textId="7567A67D" w:rsidR="00BD7067" w:rsidRDefault="00BD7067" w:rsidP="00DA6DDF">
      <w:pPr>
        <w:tabs>
          <w:tab w:val="left" w:pos="1140"/>
        </w:tabs>
        <w:jc w:val="both"/>
      </w:pPr>
    </w:p>
    <w:p w14:paraId="246AFC47" w14:textId="77777777" w:rsidR="00A432D5" w:rsidRPr="00AC6A05" w:rsidRDefault="00A432D5" w:rsidP="00DA6DDF">
      <w:pPr>
        <w:tabs>
          <w:tab w:val="left" w:pos="1140"/>
        </w:tabs>
        <w:jc w:val="both"/>
      </w:pPr>
    </w:p>
    <w:p w14:paraId="5E62F5AD" w14:textId="77777777" w:rsidR="00DA6DDF" w:rsidRPr="000B32F0" w:rsidRDefault="00DA6DDF" w:rsidP="000B32F0">
      <w:pPr>
        <w:pStyle w:val="Odlomakpopisa"/>
        <w:numPr>
          <w:ilvl w:val="0"/>
          <w:numId w:val="15"/>
        </w:numPr>
        <w:rPr>
          <w:b/>
        </w:rPr>
      </w:pPr>
      <w:r w:rsidRPr="000B32F0">
        <w:rPr>
          <w:b/>
        </w:rPr>
        <w:t>USKLAĐENOST CILJEVA, STRATEGIJE I PROGRAMA S DOKUMENTIMA DUGOROČNOG RAZVOJA</w:t>
      </w:r>
    </w:p>
    <w:p w14:paraId="1577C6DE" w14:textId="77777777" w:rsidR="00DA6DDF" w:rsidRPr="003A7966" w:rsidRDefault="00DA6DDF" w:rsidP="00DA6DDF">
      <w:pPr>
        <w:jc w:val="both"/>
        <w:rPr>
          <w:b/>
        </w:rPr>
      </w:pPr>
    </w:p>
    <w:p w14:paraId="2F14DE09" w14:textId="2EE599A6" w:rsidR="00DA6DDF" w:rsidRPr="003A7966" w:rsidRDefault="00DA6DDF" w:rsidP="00DA6DDF">
      <w:pPr>
        <w:jc w:val="both"/>
      </w:pPr>
      <w:r w:rsidRPr="003A7966">
        <w:t>Školske ustanove donose godišnje operativne planove (Godišnji plan i program rada za školsku 202</w:t>
      </w:r>
      <w:r w:rsidR="006B45A4">
        <w:t>4</w:t>
      </w:r>
      <w:r w:rsidRPr="003A7966">
        <w:t>./202</w:t>
      </w:r>
      <w:r w:rsidR="006B45A4">
        <w:t>5</w:t>
      </w:r>
      <w:r w:rsidRPr="003A7966">
        <w:t>. godinu i Školski kurikulum OŠ Fran Koncelak Drnje školska godina 202</w:t>
      </w:r>
      <w:r w:rsidR="00C66796">
        <w:t>4</w:t>
      </w:r>
      <w:r w:rsidRPr="003A7966">
        <w:t>./202</w:t>
      </w:r>
      <w:r w:rsidR="00C66796">
        <w:t>5</w:t>
      </w:r>
      <w:r w:rsidRPr="003A7966">
        <w:t>., prema Nastavnom planu i programu za osnovnu školu koji je donijelo Ministarstvo znanosti i obrazovanja.</w:t>
      </w:r>
    </w:p>
    <w:p w14:paraId="4E96B943" w14:textId="77777777" w:rsidR="00DA6DDF" w:rsidRPr="003A7966" w:rsidRDefault="00DA6DDF" w:rsidP="00DA6DDF">
      <w:pPr>
        <w:jc w:val="both"/>
      </w:pPr>
      <w:r w:rsidRPr="003A7966">
        <w:t>Planovi se donose za nastavnu, a ne za fiskalnu godinu, to je uzrok mnogim odstupanjima u izvršenju financijskih planova, odnosno pomak određenih aktivnosti iz jednog u drugo polugodište uzrokuje promjene u izvršenju financijskog plana za dvije fiskalne godine.</w:t>
      </w:r>
    </w:p>
    <w:p w14:paraId="074E2FD0" w14:textId="77777777" w:rsidR="00DA6DDF" w:rsidRPr="003A7966" w:rsidRDefault="00DA6DDF" w:rsidP="00DA6DDF">
      <w:pPr>
        <w:ind w:left="708"/>
        <w:jc w:val="both"/>
      </w:pPr>
    </w:p>
    <w:p w14:paraId="5D8CE453" w14:textId="77777777" w:rsidR="00DA6DDF" w:rsidRPr="003A7966" w:rsidRDefault="00DA6DDF" w:rsidP="00DA6DDF">
      <w:pPr>
        <w:jc w:val="both"/>
        <w:rPr>
          <w:u w:val="single"/>
        </w:rPr>
      </w:pPr>
      <w:r w:rsidRPr="003A7966">
        <w:rPr>
          <w:u w:val="single"/>
        </w:rPr>
        <w:t>Ciljevi provedbe programa u trogodišnjem razdoblju i pokazatelji uspješnosti kojima će se mjeriti ostvarenje tih ciljeva</w:t>
      </w:r>
    </w:p>
    <w:p w14:paraId="012032FA" w14:textId="77777777" w:rsidR="00DA6DDF" w:rsidRPr="003A7966" w:rsidRDefault="00DA6DDF" w:rsidP="00DA6DDF">
      <w:pPr>
        <w:jc w:val="both"/>
      </w:pPr>
    </w:p>
    <w:p w14:paraId="4B5046BC" w14:textId="77777777" w:rsidR="00DA6DDF" w:rsidRPr="003A7966" w:rsidRDefault="00DA6DDF" w:rsidP="00DA6DDF">
      <w:pPr>
        <w:jc w:val="both"/>
      </w:pPr>
      <w:r w:rsidRPr="003A7966">
        <w:t>Prioritet Škole je pružiti učenicima kvalitetno obrazovanje i odgoj što ostvarujemo:</w:t>
      </w:r>
    </w:p>
    <w:p w14:paraId="61B670B0" w14:textId="77777777" w:rsidR="00DA6DDF" w:rsidRPr="003A7966" w:rsidRDefault="00DA6DDF" w:rsidP="00DA6DDF">
      <w:pPr>
        <w:jc w:val="both"/>
      </w:pPr>
      <w:r w:rsidRPr="003A7966">
        <w:t>-stalnim usavršavanjem zaposlenika (seminari, stručni skupovi), praćenjem metodičkih, informatičkih i drugih trendova u odgoju i obrazovanju te podizanjem nastavnog standarda na višu razinu,</w:t>
      </w:r>
    </w:p>
    <w:p w14:paraId="2F0E05CD" w14:textId="77777777" w:rsidR="00DA6DDF" w:rsidRPr="003A7966" w:rsidRDefault="00DA6DDF" w:rsidP="00DA6DDF">
      <w:pPr>
        <w:jc w:val="both"/>
      </w:pPr>
      <w:r w:rsidRPr="003A7966">
        <w:t>-poticanjem učenika na izražavanje kreativnosti, nadarenosti i sposobnosti kroz uključivanje u izvannastavne aktivnosti, natjecanja, sudjelovanje na literarnim i likovnim natječajima, kroz školske projekte, priredbe te manifestacije u školi i šire,</w:t>
      </w:r>
    </w:p>
    <w:p w14:paraId="48015899" w14:textId="77777777" w:rsidR="00DA6DDF" w:rsidRPr="003A7966" w:rsidRDefault="00DA6DDF" w:rsidP="00DA6DDF">
      <w:pPr>
        <w:jc w:val="both"/>
      </w:pPr>
      <w:r w:rsidRPr="003A7966">
        <w:t>-poticanje za sudjelovanje na sportskim aktivnostima, uključivanje kroz natjecanja na školskoj razini i šire,</w:t>
      </w:r>
    </w:p>
    <w:p w14:paraId="76B0B83A" w14:textId="77777777" w:rsidR="00DA6DDF" w:rsidRPr="003A7966" w:rsidRDefault="00DA6DDF" w:rsidP="00C66796">
      <w:pPr>
        <w:jc w:val="both"/>
      </w:pPr>
      <w:r w:rsidRPr="003A7966">
        <w:t>-poticanje otvorene komunikacije povećanjem uključenosti obitelji, lokalne zajednice, socijalnih i drugih partnera u jačanju preventivne uloge škole naspram društveno neprihvatljivih oblika ponašanja,</w:t>
      </w:r>
    </w:p>
    <w:p w14:paraId="74987052" w14:textId="77777777" w:rsidR="00DA6DDF" w:rsidRPr="003A7966" w:rsidRDefault="00DA6DDF" w:rsidP="00C66796">
      <w:pPr>
        <w:jc w:val="both"/>
      </w:pPr>
      <w:r w:rsidRPr="003A7966">
        <w:lastRenderedPageBreak/>
        <w:t>-razvijanje navike cjeloživotnog učenja, usvajanja zdravih životnih navika, razvoj kompletne mlade osobe s razvijenim samopoštovanjem i građanskom sviješću,</w:t>
      </w:r>
    </w:p>
    <w:p w14:paraId="1719DF52" w14:textId="77777777" w:rsidR="00DA6DDF" w:rsidRPr="003A7966" w:rsidRDefault="00DA6DDF" w:rsidP="00C66796">
      <w:pPr>
        <w:jc w:val="both"/>
      </w:pPr>
      <w:r w:rsidRPr="003A7966">
        <w:t>-organiziranje zajedničkih aktivnosti učenika i učitelja tijekom izvannastavnih aktivnosti, na organizaciji u upoznavanju kulturne i duhovne baštine.</w:t>
      </w:r>
    </w:p>
    <w:p w14:paraId="5699050F" w14:textId="77777777" w:rsidR="00DA6DDF" w:rsidRPr="003A7966" w:rsidRDefault="00DA6DDF" w:rsidP="00C66796">
      <w:pPr>
        <w:jc w:val="both"/>
      </w:pPr>
      <w:r w:rsidRPr="003A7966">
        <w:t>-realizacija dijela programa u suradnji s ustanovama, eminentnim  stručnjacima i umjetnicima.</w:t>
      </w:r>
    </w:p>
    <w:p w14:paraId="2DE318D1" w14:textId="553DBB8A" w:rsidR="00714C2F" w:rsidRPr="000B32F0" w:rsidRDefault="00DA6DDF" w:rsidP="00C66796">
      <w:pPr>
        <w:jc w:val="both"/>
      </w:pPr>
      <w:r w:rsidRPr="003A7966">
        <w:t>- uključivanjem što većeg broja učitelja, stručnih suradnika i učenika u europske projekte.</w:t>
      </w:r>
    </w:p>
    <w:p w14:paraId="0FD1892C" w14:textId="77777777" w:rsidR="00901CDB" w:rsidRPr="003A7966" w:rsidRDefault="00901CDB" w:rsidP="00DA6DDF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76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3A7966" w:rsidRPr="003A7966" w14:paraId="597EE670" w14:textId="77777777" w:rsidTr="00571E9B">
        <w:trPr>
          <w:trHeight w:val="703"/>
        </w:trPr>
        <w:tc>
          <w:tcPr>
            <w:tcW w:w="1951" w:type="dxa"/>
            <w:shd w:val="clear" w:color="auto" w:fill="99CCFF"/>
            <w:vAlign w:val="center"/>
          </w:tcPr>
          <w:p w14:paraId="150EB9D5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70FBDDF8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097F58C6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757D6A22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675DA21F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E215E33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31278353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(2023.)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3E5D4DA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332396E6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(2024.)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7760B803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54804FB6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(2025.)</w:t>
            </w:r>
          </w:p>
        </w:tc>
      </w:tr>
      <w:tr w:rsidR="00CC690E" w:rsidRPr="00CC690E" w14:paraId="69E43A10" w14:textId="77777777" w:rsidTr="00571E9B">
        <w:trPr>
          <w:trHeight w:val="513"/>
        </w:trPr>
        <w:tc>
          <w:tcPr>
            <w:tcW w:w="1951" w:type="dxa"/>
          </w:tcPr>
          <w:p w14:paraId="745B310C" w14:textId="77777777" w:rsidR="00DA6DDF" w:rsidRPr="00CC690E" w:rsidRDefault="00DA6DDF" w:rsidP="00571E9B">
            <w:pPr>
              <w:rPr>
                <w:sz w:val="22"/>
                <w:szCs w:val="22"/>
                <w:lang w:val="pl-PL"/>
              </w:rPr>
            </w:pPr>
            <w:r w:rsidRPr="00CC690E">
              <w:rPr>
                <w:sz w:val="22"/>
                <w:szCs w:val="22"/>
                <w:lang w:val="pl-PL"/>
              </w:rPr>
              <w:t>Povećanje broja školskih projekata/priredbi</w:t>
            </w:r>
          </w:p>
        </w:tc>
        <w:tc>
          <w:tcPr>
            <w:tcW w:w="2385" w:type="dxa"/>
          </w:tcPr>
          <w:p w14:paraId="69759BCF" w14:textId="77777777" w:rsidR="00DA6DDF" w:rsidRPr="00CC690E" w:rsidRDefault="00DA6DDF" w:rsidP="00571E9B">
            <w:pPr>
              <w:rPr>
                <w:sz w:val="22"/>
                <w:szCs w:val="22"/>
                <w:lang w:val="pl-PL"/>
              </w:rPr>
            </w:pPr>
            <w:r w:rsidRPr="00CC690E">
              <w:rPr>
                <w:sz w:val="22"/>
                <w:szCs w:val="22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999" w:type="dxa"/>
            <w:vAlign w:val="center"/>
          </w:tcPr>
          <w:p w14:paraId="5FE7372E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443CB787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17</w:t>
            </w:r>
          </w:p>
        </w:tc>
        <w:tc>
          <w:tcPr>
            <w:tcW w:w="1097" w:type="dxa"/>
            <w:vAlign w:val="center"/>
          </w:tcPr>
          <w:p w14:paraId="68598B62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4E452A88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18</w:t>
            </w:r>
          </w:p>
        </w:tc>
        <w:tc>
          <w:tcPr>
            <w:tcW w:w="1170" w:type="dxa"/>
            <w:vAlign w:val="center"/>
          </w:tcPr>
          <w:p w14:paraId="4E7D8DE1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  <w:vAlign w:val="center"/>
          </w:tcPr>
          <w:p w14:paraId="41B8CED9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22</w:t>
            </w:r>
          </w:p>
        </w:tc>
      </w:tr>
    </w:tbl>
    <w:p w14:paraId="6B82CBDE" w14:textId="77777777" w:rsidR="00724EF3" w:rsidRDefault="00724EF3" w:rsidP="00DA6DDF">
      <w:pPr>
        <w:rPr>
          <w:b/>
          <w:i/>
          <w:sz w:val="22"/>
          <w:szCs w:val="22"/>
        </w:rPr>
      </w:pPr>
      <w:bookmarkStart w:id="12" w:name="_Hlk118710087"/>
    </w:p>
    <w:p w14:paraId="43158873" w14:textId="77777777" w:rsidR="00724EF3" w:rsidRDefault="00724EF3" w:rsidP="00DA6DDF">
      <w:pPr>
        <w:rPr>
          <w:b/>
          <w:i/>
          <w:sz w:val="22"/>
          <w:szCs w:val="22"/>
        </w:rPr>
      </w:pPr>
    </w:p>
    <w:p w14:paraId="739472D8" w14:textId="13D3E56F" w:rsidR="00DA6DDF" w:rsidRPr="00CC690E" w:rsidRDefault="00DA6DDF" w:rsidP="00DA6DDF">
      <w:pPr>
        <w:rPr>
          <w:b/>
          <w:i/>
          <w:sz w:val="22"/>
          <w:szCs w:val="22"/>
        </w:rPr>
      </w:pPr>
      <w:r w:rsidRPr="00CC690E">
        <w:rPr>
          <w:b/>
          <w:i/>
          <w:sz w:val="22"/>
          <w:szCs w:val="22"/>
        </w:rPr>
        <w:t>Pokazatelji uspješnosti:</w:t>
      </w:r>
    </w:p>
    <w:p w14:paraId="2106AC0D" w14:textId="77777777" w:rsidR="00DA6DDF" w:rsidRPr="00CC690E" w:rsidRDefault="00DA6DDF" w:rsidP="00DA6DDF">
      <w:pPr>
        <w:rPr>
          <w:b/>
          <w:i/>
          <w:sz w:val="22"/>
          <w:szCs w:val="22"/>
        </w:rPr>
      </w:pPr>
    </w:p>
    <w:p w14:paraId="180331A3" w14:textId="77777777" w:rsidR="00DA6DDF" w:rsidRPr="00CC690E" w:rsidRDefault="00DA6DDF" w:rsidP="00DA6DDF">
      <w:pPr>
        <w:rPr>
          <w:i/>
          <w:sz w:val="22"/>
          <w:szCs w:val="22"/>
        </w:rPr>
      </w:pPr>
    </w:p>
    <w:p w14:paraId="4D93F58F" w14:textId="77777777" w:rsidR="00DA6DDF" w:rsidRPr="00CC690E" w:rsidRDefault="00DA6DDF" w:rsidP="00DA6DDF">
      <w:pPr>
        <w:rPr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="-45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CC690E" w:rsidRPr="00CC690E" w14:paraId="5A11B0B4" w14:textId="77777777" w:rsidTr="00571E9B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40404365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7C66485D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7AF30D58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953E905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031F4EFE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3262882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Ciljana vrijednost</w:t>
            </w:r>
          </w:p>
          <w:p w14:paraId="49ECF2F2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(2023.)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22311817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Ciljana vrijednost</w:t>
            </w:r>
          </w:p>
          <w:p w14:paraId="5075EC97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(2024.)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57024C93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Ciljana vrijednost</w:t>
            </w:r>
          </w:p>
          <w:p w14:paraId="0E407693" w14:textId="77777777" w:rsidR="00DA6DDF" w:rsidRPr="00CC690E" w:rsidRDefault="00DA6DDF" w:rsidP="00571E9B">
            <w:pPr>
              <w:rPr>
                <w:b/>
                <w:sz w:val="22"/>
                <w:szCs w:val="22"/>
              </w:rPr>
            </w:pPr>
            <w:r w:rsidRPr="00CC690E">
              <w:rPr>
                <w:b/>
                <w:sz w:val="22"/>
                <w:szCs w:val="22"/>
              </w:rPr>
              <w:t>(2025.)</w:t>
            </w:r>
          </w:p>
        </w:tc>
      </w:tr>
      <w:tr w:rsidR="00CC690E" w:rsidRPr="00CC690E" w14:paraId="440A6C26" w14:textId="77777777" w:rsidTr="00571E9B">
        <w:trPr>
          <w:trHeight w:val="513"/>
        </w:trPr>
        <w:tc>
          <w:tcPr>
            <w:tcW w:w="1951" w:type="dxa"/>
          </w:tcPr>
          <w:p w14:paraId="73B4D848" w14:textId="77777777" w:rsidR="00DA6DDF" w:rsidRPr="00CC690E" w:rsidRDefault="00DA6DDF" w:rsidP="00571E9B">
            <w:pPr>
              <w:rPr>
                <w:sz w:val="22"/>
                <w:szCs w:val="22"/>
                <w:lang w:val="pl-PL"/>
              </w:rPr>
            </w:pPr>
            <w:r w:rsidRPr="00CC690E">
              <w:rPr>
                <w:sz w:val="22"/>
                <w:szCs w:val="22"/>
                <w:lang w:val="pl-PL"/>
              </w:rPr>
              <w:t>Povećanje broja učenika koji su uključeni u različite školske projekte/priredbe/manifestacije</w:t>
            </w:r>
          </w:p>
        </w:tc>
        <w:tc>
          <w:tcPr>
            <w:tcW w:w="2385" w:type="dxa"/>
          </w:tcPr>
          <w:p w14:paraId="7BDA3BC3" w14:textId="77777777" w:rsidR="00DA6DDF" w:rsidRPr="00CC690E" w:rsidRDefault="00DA6DDF" w:rsidP="00571E9B">
            <w:pPr>
              <w:rPr>
                <w:sz w:val="22"/>
                <w:szCs w:val="22"/>
                <w:lang w:val="pl-PL"/>
              </w:rPr>
            </w:pPr>
            <w:r w:rsidRPr="00CC690E">
              <w:rPr>
                <w:sz w:val="22"/>
                <w:szCs w:val="22"/>
                <w:lang w:val="pl-PL"/>
              </w:rPr>
              <w:t>Učenike se potiče na izražavanje kreativnosti, talenata i sposobnosti kroz ovakve aktivnosti</w:t>
            </w:r>
          </w:p>
        </w:tc>
        <w:tc>
          <w:tcPr>
            <w:tcW w:w="999" w:type="dxa"/>
            <w:vAlign w:val="center"/>
          </w:tcPr>
          <w:p w14:paraId="7E33A08C" w14:textId="77777777" w:rsidR="00DA6DDF" w:rsidRPr="00CC690E" w:rsidRDefault="00DA6DDF" w:rsidP="00571E9B">
            <w:pPr>
              <w:rPr>
                <w:sz w:val="22"/>
                <w:szCs w:val="22"/>
                <w:highlight w:val="yellow"/>
              </w:rPr>
            </w:pPr>
            <w:r w:rsidRPr="00CC690E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1DA30CAE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240</w:t>
            </w:r>
          </w:p>
        </w:tc>
        <w:tc>
          <w:tcPr>
            <w:tcW w:w="1097" w:type="dxa"/>
            <w:vAlign w:val="center"/>
          </w:tcPr>
          <w:p w14:paraId="132A1F65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5203114D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245</w:t>
            </w:r>
          </w:p>
        </w:tc>
        <w:tc>
          <w:tcPr>
            <w:tcW w:w="1170" w:type="dxa"/>
            <w:vAlign w:val="center"/>
          </w:tcPr>
          <w:p w14:paraId="5ABB85DF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250</w:t>
            </w:r>
          </w:p>
        </w:tc>
        <w:tc>
          <w:tcPr>
            <w:tcW w:w="1170" w:type="dxa"/>
            <w:vAlign w:val="center"/>
          </w:tcPr>
          <w:p w14:paraId="670BA01D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260</w:t>
            </w:r>
          </w:p>
        </w:tc>
      </w:tr>
    </w:tbl>
    <w:p w14:paraId="5EE3D20F" w14:textId="77777777" w:rsidR="00DA6DDF" w:rsidRPr="005C0609" w:rsidRDefault="00DA6DDF" w:rsidP="00DA6DDF">
      <w:pPr>
        <w:rPr>
          <w:i/>
          <w:sz w:val="22"/>
          <w:szCs w:val="22"/>
        </w:rPr>
      </w:pPr>
    </w:p>
    <w:tbl>
      <w:tblPr>
        <w:tblpPr w:leftFromText="180" w:rightFromText="180" w:vertAnchor="text" w:horzAnchor="margin" w:tblpXSpec="center" w:tblpYSpec="inside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85"/>
        <w:gridCol w:w="999"/>
        <w:gridCol w:w="1170"/>
        <w:gridCol w:w="1097"/>
        <w:gridCol w:w="1170"/>
        <w:gridCol w:w="1170"/>
        <w:gridCol w:w="1170"/>
      </w:tblGrid>
      <w:tr w:rsidR="005C0609" w:rsidRPr="005C0609" w14:paraId="2709E32A" w14:textId="77777777" w:rsidTr="00571E9B">
        <w:trPr>
          <w:trHeight w:val="470"/>
        </w:trPr>
        <w:tc>
          <w:tcPr>
            <w:tcW w:w="1951" w:type="dxa"/>
            <w:shd w:val="clear" w:color="auto" w:fill="99CCFF"/>
            <w:vAlign w:val="center"/>
          </w:tcPr>
          <w:p w14:paraId="64FE64A3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Pokazatelj rezultata</w:t>
            </w:r>
          </w:p>
        </w:tc>
        <w:tc>
          <w:tcPr>
            <w:tcW w:w="2385" w:type="dxa"/>
            <w:shd w:val="clear" w:color="auto" w:fill="99CCFF"/>
            <w:vAlign w:val="center"/>
          </w:tcPr>
          <w:p w14:paraId="0E679D3B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Definicija</w:t>
            </w:r>
          </w:p>
        </w:tc>
        <w:tc>
          <w:tcPr>
            <w:tcW w:w="999" w:type="dxa"/>
            <w:shd w:val="clear" w:color="auto" w:fill="99CCFF"/>
            <w:vAlign w:val="center"/>
          </w:tcPr>
          <w:p w14:paraId="38079602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16129FB3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Polazna vrijednost</w:t>
            </w:r>
          </w:p>
        </w:tc>
        <w:tc>
          <w:tcPr>
            <w:tcW w:w="1097" w:type="dxa"/>
            <w:shd w:val="clear" w:color="auto" w:fill="99CCFF"/>
            <w:vAlign w:val="center"/>
          </w:tcPr>
          <w:p w14:paraId="638548C1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Izvor podataka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0B44ECD5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6E3E5D40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(2023.)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698C5117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470FCE79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(2024.)</w:t>
            </w:r>
          </w:p>
        </w:tc>
        <w:tc>
          <w:tcPr>
            <w:tcW w:w="1170" w:type="dxa"/>
            <w:shd w:val="clear" w:color="auto" w:fill="99CCFF"/>
            <w:vAlign w:val="center"/>
          </w:tcPr>
          <w:p w14:paraId="4470E01B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Ciljana vrijednost</w:t>
            </w:r>
          </w:p>
          <w:p w14:paraId="39525815" w14:textId="77777777" w:rsidR="00DA6DDF" w:rsidRPr="005C0609" w:rsidRDefault="00DA6DDF" w:rsidP="00571E9B">
            <w:pPr>
              <w:rPr>
                <w:b/>
                <w:sz w:val="22"/>
                <w:szCs w:val="22"/>
              </w:rPr>
            </w:pPr>
            <w:r w:rsidRPr="005C0609">
              <w:rPr>
                <w:b/>
                <w:sz w:val="22"/>
                <w:szCs w:val="22"/>
              </w:rPr>
              <w:t>(2025.)</w:t>
            </w:r>
          </w:p>
        </w:tc>
      </w:tr>
      <w:tr w:rsidR="005C0609" w:rsidRPr="005C0609" w14:paraId="2768D54E" w14:textId="77777777" w:rsidTr="00571E9B">
        <w:trPr>
          <w:trHeight w:val="513"/>
        </w:trPr>
        <w:tc>
          <w:tcPr>
            <w:tcW w:w="1951" w:type="dxa"/>
          </w:tcPr>
          <w:p w14:paraId="415C8B50" w14:textId="77777777" w:rsidR="00DA6DDF" w:rsidRPr="005C0609" w:rsidRDefault="00DA6DDF" w:rsidP="00571E9B">
            <w:pPr>
              <w:rPr>
                <w:sz w:val="22"/>
                <w:szCs w:val="22"/>
                <w:lang w:val="pl-PL"/>
              </w:rPr>
            </w:pPr>
            <w:r w:rsidRPr="005C0609">
              <w:rPr>
                <w:sz w:val="22"/>
                <w:szCs w:val="22"/>
                <w:lang w:val="pl-PL"/>
              </w:rPr>
              <w:t xml:space="preserve">Povećanje broja osvojenih mjesta (prva tri) na </w:t>
            </w:r>
            <w:r w:rsidRPr="005C0609">
              <w:rPr>
                <w:b/>
                <w:sz w:val="22"/>
                <w:szCs w:val="22"/>
                <w:lang w:val="pl-PL"/>
              </w:rPr>
              <w:t xml:space="preserve">državnim </w:t>
            </w:r>
            <w:r w:rsidRPr="005C0609">
              <w:rPr>
                <w:sz w:val="22"/>
                <w:szCs w:val="22"/>
                <w:lang w:val="pl-PL"/>
              </w:rPr>
              <w:t>natjecanjima</w:t>
            </w:r>
          </w:p>
        </w:tc>
        <w:tc>
          <w:tcPr>
            <w:tcW w:w="2385" w:type="dxa"/>
          </w:tcPr>
          <w:p w14:paraId="165959BA" w14:textId="77777777" w:rsidR="00DA6DDF" w:rsidRPr="005C0609" w:rsidRDefault="00DA6DDF" w:rsidP="00571E9B">
            <w:pPr>
              <w:rPr>
                <w:sz w:val="22"/>
                <w:szCs w:val="22"/>
                <w:lang w:val="pl-PL"/>
              </w:rPr>
            </w:pPr>
            <w:r w:rsidRPr="005C0609">
              <w:rPr>
                <w:sz w:val="22"/>
                <w:szCs w:val="22"/>
                <w:lang w:val="pl-PL"/>
              </w:rPr>
              <w:t>Uz to što se učenike potiče na izražavanje sposobnosti kroz ovakve aktivnosti testira se i kvaliteta rada nastavnika s nadarenim učenicima</w:t>
            </w:r>
          </w:p>
        </w:tc>
        <w:tc>
          <w:tcPr>
            <w:tcW w:w="999" w:type="dxa"/>
            <w:vAlign w:val="center"/>
          </w:tcPr>
          <w:p w14:paraId="7CD3E9FE" w14:textId="77777777" w:rsidR="00DA6DDF" w:rsidRPr="005C0609" w:rsidRDefault="00DA6DDF" w:rsidP="00571E9B">
            <w:pPr>
              <w:rPr>
                <w:sz w:val="22"/>
                <w:szCs w:val="22"/>
              </w:rPr>
            </w:pPr>
            <w:r w:rsidRPr="005C0609">
              <w:rPr>
                <w:sz w:val="22"/>
                <w:szCs w:val="22"/>
              </w:rPr>
              <w:t>broj</w:t>
            </w:r>
          </w:p>
        </w:tc>
        <w:tc>
          <w:tcPr>
            <w:tcW w:w="1170" w:type="dxa"/>
            <w:vAlign w:val="center"/>
          </w:tcPr>
          <w:p w14:paraId="68C4A2AB" w14:textId="77777777" w:rsidR="00DA6DDF" w:rsidRPr="005C0609" w:rsidRDefault="00DA6DDF" w:rsidP="00571E9B">
            <w:pPr>
              <w:rPr>
                <w:sz w:val="22"/>
                <w:szCs w:val="22"/>
              </w:rPr>
            </w:pPr>
            <w:r w:rsidRPr="005C0609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14:paraId="5AA15B74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škola</w:t>
            </w:r>
          </w:p>
        </w:tc>
        <w:tc>
          <w:tcPr>
            <w:tcW w:w="1170" w:type="dxa"/>
            <w:vAlign w:val="center"/>
          </w:tcPr>
          <w:p w14:paraId="7B3E491A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1F877417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vAlign w:val="center"/>
          </w:tcPr>
          <w:p w14:paraId="2A7D63C2" w14:textId="77777777" w:rsidR="00DA6DDF" w:rsidRPr="00CC690E" w:rsidRDefault="00DA6DDF" w:rsidP="00571E9B">
            <w:pPr>
              <w:rPr>
                <w:sz w:val="22"/>
                <w:szCs w:val="22"/>
              </w:rPr>
            </w:pPr>
            <w:r w:rsidRPr="00CC690E">
              <w:rPr>
                <w:sz w:val="22"/>
                <w:szCs w:val="22"/>
              </w:rPr>
              <w:t>4</w:t>
            </w:r>
          </w:p>
        </w:tc>
      </w:tr>
      <w:bookmarkEnd w:id="12"/>
    </w:tbl>
    <w:p w14:paraId="4D1CCDA4" w14:textId="7D9A7C93" w:rsidR="00C66796" w:rsidRDefault="00C66796" w:rsidP="00C66796">
      <w:pPr>
        <w:jc w:val="both"/>
        <w:rPr>
          <w:color w:val="FF0000"/>
          <w:lang w:val="pl-PL"/>
        </w:rPr>
      </w:pPr>
    </w:p>
    <w:p w14:paraId="2AAA14CE" w14:textId="77777777" w:rsidR="00A432D5" w:rsidRDefault="00A432D5" w:rsidP="00C66796">
      <w:pPr>
        <w:jc w:val="both"/>
        <w:rPr>
          <w:color w:val="FF0000"/>
          <w:lang w:val="pl-PL"/>
        </w:rPr>
      </w:pPr>
    </w:p>
    <w:p w14:paraId="1864155A" w14:textId="375CF4CE" w:rsidR="001C7A85" w:rsidRDefault="001C7A85" w:rsidP="00A432D5">
      <w:pPr>
        <w:jc w:val="both"/>
        <w:rPr>
          <w:lang w:val="pl-PL"/>
        </w:rPr>
      </w:pPr>
    </w:p>
    <w:p w14:paraId="0428417B" w14:textId="1764B978" w:rsidR="00A432D5" w:rsidRDefault="00A432D5" w:rsidP="00C66796">
      <w:pPr>
        <w:jc w:val="both"/>
        <w:rPr>
          <w:lang w:val="pl-PL"/>
        </w:rPr>
      </w:pPr>
    </w:p>
    <w:p w14:paraId="0E2BE366" w14:textId="44BF7960" w:rsidR="00A432D5" w:rsidRDefault="00A432D5" w:rsidP="00C66796">
      <w:pPr>
        <w:jc w:val="both"/>
        <w:rPr>
          <w:lang w:val="pl-PL"/>
        </w:rPr>
      </w:pPr>
    </w:p>
    <w:p w14:paraId="00A02FFF" w14:textId="1C5DEE21" w:rsidR="00A432D5" w:rsidRDefault="00A432D5" w:rsidP="00C66796">
      <w:pPr>
        <w:jc w:val="both"/>
        <w:rPr>
          <w:lang w:val="pl-PL"/>
        </w:rPr>
      </w:pPr>
    </w:p>
    <w:p w14:paraId="5A852D12" w14:textId="421F0303" w:rsidR="00A432D5" w:rsidRDefault="00A432D5" w:rsidP="00C66796">
      <w:pPr>
        <w:jc w:val="both"/>
        <w:rPr>
          <w:lang w:val="pl-PL"/>
        </w:rPr>
      </w:pPr>
    </w:p>
    <w:p w14:paraId="3AC368CD" w14:textId="1FF2619F" w:rsidR="00A432D5" w:rsidRDefault="00A432D5" w:rsidP="00C66796">
      <w:pPr>
        <w:jc w:val="both"/>
        <w:rPr>
          <w:lang w:val="pl-PL"/>
        </w:rPr>
      </w:pPr>
    </w:p>
    <w:p w14:paraId="3097C729" w14:textId="49C044CA" w:rsidR="00724EF3" w:rsidRDefault="00724EF3" w:rsidP="00C66796">
      <w:pPr>
        <w:jc w:val="both"/>
        <w:rPr>
          <w:lang w:val="pl-PL"/>
        </w:rPr>
      </w:pPr>
    </w:p>
    <w:p w14:paraId="701BCB80" w14:textId="755AF0B2" w:rsidR="00724EF3" w:rsidRDefault="00724EF3" w:rsidP="00C66796">
      <w:pPr>
        <w:jc w:val="both"/>
        <w:rPr>
          <w:lang w:val="pl-PL"/>
        </w:rPr>
      </w:pPr>
    </w:p>
    <w:p w14:paraId="3CD0DEF7" w14:textId="77777777" w:rsidR="00724EF3" w:rsidRDefault="00724EF3" w:rsidP="00C66796">
      <w:pPr>
        <w:jc w:val="both"/>
        <w:rPr>
          <w:lang w:val="pl-PL"/>
        </w:rPr>
      </w:pPr>
    </w:p>
    <w:p w14:paraId="6E779BA2" w14:textId="77777777" w:rsidR="00A432D5" w:rsidRDefault="00A432D5" w:rsidP="00C66796">
      <w:pPr>
        <w:jc w:val="both"/>
        <w:rPr>
          <w:lang w:val="pl-PL"/>
        </w:rPr>
      </w:pPr>
    </w:p>
    <w:p w14:paraId="2F965ACB" w14:textId="77777777" w:rsidR="005C0609" w:rsidRPr="00724EF3" w:rsidRDefault="005C0609" w:rsidP="00C8490F">
      <w:pPr>
        <w:jc w:val="both"/>
      </w:pPr>
    </w:p>
    <w:p w14:paraId="724FBA5C" w14:textId="0AA0F2BA" w:rsidR="001C7A85" w:rsidRPr="00724EF3" w:rsidRDefault="00C8490F" w:rsidP="001C7A85">
      <w:pPr>
        <w:pStyle w:val="Odlomakpopisa"/>
        <w:numPr>
          <w:ilvl w:val="0"/>
          <w:numId w:val="15"/>
        </w:numPr>
        <w:spacing w:line="276" w:lineRule="auto"/>
        <w:rPr>
          <w:b/>
          <w:bCs/>
        </w:rPr>
      </w:pPr>
      <w:bookmarkStart w:id="13" w:name="_Hlk161392410"/>
      <w:r w:rsidRPr="00724EF3">
        <w:rPr>
          <w:b/>
          <w:bCs/>
        </w:rPr>
        <w:t>IZVJEŠTAJ O POSTIGNUTIM CILJEVIMA I REZULTATIMA PROGRAMA TEMELJENIM NA POKAZATELJIMA USPJEŠNOSTI U PRETHODNOJ GODINI</w:t>
      </w:r>
    </w:p>
    <w:p w14:paraId="3E6E1072" w14:textId="77777777" w:rsidR="00724EF3" w:rsidRPr="00DB4AFA" w:rsidRDefault="00724EF3" w:rsidP="00724EF3">
      <w:pPr>
        <w:spacing w:before="120" w:after="120"/>
        <w:jc w:val="both"/>
      </w:pPr>
      <w:r w:rsidRPr="00DB4AFA">
        <w:rPr>
          <w:lang w:eastAsia="en-US"/>
        </w:rPr>
        <w:t>Tijekom redovitog odvijanja nastave naši učenici i učitelji su aktivno sudjelovali u aktivnostima i programima kulturne i javne djelatnosti škole. Bili smo i domaćini Županijsk</w:t>
      </w:r>
      <w:r>
        <w:rPr>
          <w:lang w:eastAsia="en-US"/>
        </w:rPr>
        <w:t>e razine natjecanja mladih tehničara</w:t>
      </w:r>
      <w:r w:rsidRPr="00DB4AFA">
        <w:rPr>
          <w:lang w:eastAsia="en-US"/>
        </w:rPr>
        <w:t>.</w:t>
      </w:r>
    </w:p>
    <w:p w14:paraId="1F79C82C" w14:textId="77777777" w:rsidR="00724EF3" w:rsidRDefault="00724EF3" w:rsidP="00724EF3">
      <w:pPr>
        <w:jc w:val="both"/>
        <w:outlineLvl w:val="0"/>
      </w:pPr>
      <w:r>
        <w:t xml:space="preserve">Natjecanja su ove školsku godine održana u redovnim terminima, uživo, a naša škola bila je domaćin Međuopćinskog natjecanja, područje Koprivnica, u krosu za djevojčice i dječake. </w:t>
      </w:r>
    </w:p>
    <w:p w14:paraId="1E0102E6" w14:textId="77777777" w:rsidR="00724EF3" w:rsidRDefault="00724EF3" w:rsidP="00724EF3">
      <w:pPr>
        <w:outlineLvl w:val="0"/>
      </w:pPr>
    </w:p>
    <w:p w14:paraId="27D8ECE6" w14:textId="77777777" w:rsidR="00724EF3" w:rsidRPr="00F76272" w:rsidRDefault="00724EF3" w:rsidP="00724EF3">
      <w:pPr>
        <w:jc w:val="both"/>
      </w:pPr>
      <w:r w:rsidRPr="00F76272">
        <w:t xml:space="preserve">Na </w:t>
      </w:r>
      <w:r w:rsidRPr="00F76272">
        <w:rPr>
          <w:b/>
        </w:rPr>
        <w:t xml:space="preserve">županijska </w:t>
      </w:r>
      <w:r>
        <w:rPr>
          <w:b/>
        </w:rPr>
        <w:t>natjecanja</w:t>
      </w:r>
      <w:r w:rsidRPr="00F76272">
        <w:t xml:space="preserve"> plasirali su se učenici iz </w:t>
      </w:r>
      <w:r>
        <w:t>matematike, engleskog jezika, informatike i tjelesne i zdravstvene kulture.</w:t>
      </w:r>
    </w:p>
    <w:p w14:paraId="48050800" w14:textId="77777777" w:rsidR="00724EF3" w:rsidRPr="00F76272" w:rsidRDefault="00724EF3" w:rsidP="00724EF3">
      <w:pPr>
        <w:jc w:val="both"/>
      </w:pPr>
    </w:p>
    <w:p w14:paraId="0410B6AE" w14:textId="77777777" w:rsidR="00724EF3" w:rsidRPr="00F76272" w:rsidRDefault="00724EF3" w:rsidP="00724EF3">
      <w:pPr>
        <w:numPr>
          <w:ilvl w:val="0"/>
          <w:numId w:val="6"/>
        </w:numPr>
        <w:jc w:val="both"/>
      </w:pPr>
      <w:r>
        <w:t>LIKOVNA KULTURA</w:t>
      </w:r>
      <w:r w:rsidRPr="00F76272">
        <w:t xml:space="preserve"> – županijsko natjecanje; </w:t>
      </w:r>
      <w:r>
        <w:t>2</w:t>
      </w:r>
      <w:r w:rsidRPr="00F76272">
        <w:t xml:space="preserve"> učeni</w:t>
      </w:r>
      <w:r>
        <w:t>ce</w:t>
      </w:r>
    </w:p>
    <w:p w14:paraId="103CDA0D" w14:textId="77777777" w:rsidR="00724EF3" w:rsidRDefault="00724EF3" w:rsidP="00724EF3">
      <w:pPr>
        <w:numPr>
          <w:ilvl w:val="0"/>
          <w:numId w:val="6"/>
        </w:numPr>
        <w:jc w:val="both"/>
      </w:pPr>
      <w:r>
        <w:t>INFORMATIKA</w:t>
      </w:r>
      <w:r w:rsidRPr="00F76272">
        <w:t xml:space="preserve"> - županijsko natjecanje - </w:t>
      </w:r>
      <w:r>
        <w:t>2</w:t>
      </w:r>
      <w:r w:rsidRPr="00F76272">
        <w:t xml:space="preserve"> učeni</w:t>
      </w:r>
      <w:r>
        <w:t>ce</w:t>
      </w:r>
      <w:r w:rsidRPr="00F76272">
        <w:t xml:space="preserve"> </w:t>
      </w:r>
    </w:p>
    <w:p w14:paraId="0985D7FA" w14:textId="77777777" w:rsidR="00724EF3" w:rsidRPr="00F76272" w:rsidRDefault="00724EF3" w:rsidP="00724EF3">
      <w:pPr>
        <w:numPr>
          <w:ilvl w:val="0"/>
          <w:numId w:val="6"/>
        </w:numPr>
        <w:jc w:val="both"/>
      </w:pPr>
      <w:r>
        <w:t>FIZIKA – županijsko natjecanje – 1 učenik</w:t>
      </w:r>
    </w:p>
    <w:p w14:paraId="6EBB4E96" w14:textId="77777777" w:rsidR="00724EF3" w:rsidRPr="00F76272" w:rsidRDefault="00724EF3" w:rsidP="00724EF3">
      <w:pPr>
        <w:numPr>
          <w:ilvl w:val="0"/>
          <w:numId w:val="6"/>
        </w:numPr>
        <w:jc w:val="both"/>
      </w:pPr>
      <w:r>
        <w:t>NJEMAČKI JEZIK</w:t>
      </w:r>
      <w:r w:rsidRPr="00F76272">
        <w:t xml:space="preserve"> - županijsko natjecanje - 1 učeni</w:t>
      </w:r>
      <w:r>
        <w:t>ca</w:t>
      </w:r>
      <w:r w:rsidRPr="00F76272">
        <w:t xml:space="preserve"> </w:t>
      </w:r>
      <w:r>
        <w:t>(Drnje)</w:t>
      </w:r>
    </w:p>
    <w:p w14:paraId="22C2B63F" w14:textId="77777777" w:rsidR="00724EF3" w:rsidRDefault="00724EF3" w:rsidP="00724EF3">
      <w:pPr>
        <w:numPr>
          <w:ilvl w:val="0"/>
          <w:numId w:val="6"/>
        </w:numPr>
        <w:jc w:val="both"/>
      </w:pPr>
      <w:r>
        <w:t>Čitanjem do zvijezda (Drnje) – 3 učenice</w:t>
      </w:r>
    </w:p>
    <w:p w14:paraId="22D65C24" w14:textId="77777777" w:rsidR="00724EF3" w:rsidRDefault="00724EF3" w:rsidP="00724EF3">
      <w:pPr>
        <w:numPr>
          <w:ilvl w:val="0"/>
          <w:numId w:val="6"/>
        </w:numPr>
        <w:jc w:val="both"/>
      </w:pPr>
      <w:r>
        <w:t>67. Natjecanje mladih tehničara – županijska razina – 2 učenice</w:t>
      </w:r>
    </w:p>
    <w:p w14:paraId="14998EF9" w14:textId="77777777" w:rsidR="00724EF3" w:rsidRDefault="00724EF3" w:rsidP="00724EF3">
      <w:pPr>
        <w:jc w:val="both"/>
      </w:pPr>
    </w:p>
    <w:p w14:paraId="620E9B48" w14:textId="77777777" w:rsidR="00724EF3" w:rsidRDefault="00724EF3" w:rsidP="00724EF3">
      <w:pPr>
        <w:jc w:val="both"/>
      </w:pPr>
    </w:p>
    <w:p w14:paraId="6567F52B" w14:textId="77777777" w:rsidR="00724EF3" w:rsidRDefault="00724EF3" w:rsidP="00724EF3">
      <w:pPr>
        <w:jc w:val="both"/>
      </w:pPr>
      <w:r>
        <w:t xml:space="preserve">Muška ekipa učenika 7. i 8. razreda plasirala se na </w:t>
      </w:r>
      <w:r w:rsidRPr="00131180">
        <w:rPr>
          <w:b/>
          <w:bCs/>
        </w:rPr>
        <w:t>državnu razinu natjecanja</w:t>
      </w:r>
      <w:r>
        <w:t xml:space="preserve"> iz odbojke na kojem je sudjelovalo 10 učenika, a natjecanje je trajalo od 12.- 14. svibnja 2025.</w:t>
      </w:r>
    </w:p>
    <w:p w14:paraId="60354E8E" w14:textId="77777777" w:rsidR="00724EF3" w:rsidRDefault="00724EF3" w:rsidP="00724EF3">
      <w:pPr>
        <w:jc w:val="both"/>
      </w:pPr>
    </w:p>
    <w:p w14:paraId="781398EA" w14:textId="77777777" w:rsidR="00724EF3" w:rsidRDefault="00724EF3" w:rsidP="00724EF3">
      <w:pPr>
        <w:outlineLvl w:val="0"/>
      </w:pPr>
      <w:r>
        <w:t xml:space="preserve">Ove godine posebno treba istaknuti uspjeh učenika na međunarodnom matematičkom natjecanju Klokan, na kojem je učenica naše škole Sofija </w:t>
      </w:r>
      <w:proofErr w:type="spellStart"/>
      <w:r>
        <w:t>Pajan</w:t>
      </w:r>
      <w:proofErr w:type="spellEnd"/>
      <w:r>
        <w:t xml:space="preserve"> u 10% najboljih u Hrvatskoj.</w:t>
      </w:r>
    </w:p>
    <w:p w14:paraId="22DE4877" w14:textId="77777777" w:rsidR="00724EF3" w:rsidRPr="005E2111" w:rsidRDefault="00724EF3" w:rsidP="00724EF3">
      <w:pPr>
        <w:ind w:left="360"/>
        <w:jc w:val="both"/>
        <w:rPr>
          <w:color w:val="FF0000"/>
          <w:lang w:eastAsia="en-US"/>
        </w:rPr>
      </w:pPr>
    </w:p>
    <w:p w14:paraId="30F5A33D" w14:textId="77777777" w:rsidR="00724EF3" w:rsidRDefault="00724EF3" w:rsidP="00724EF3">
      <w:pPr>
        <w:ind w:left="360"/>
        <w:jc w:val="both"/>
        <w:rPr>
          <w:b/>
          <w:bCs/>
          <w:lang w:eastAsia="en-US"/>
        </w:rPr>
      </w:pPr>
    </w:p>
    <w:p w14:paraId="6791DC0C" w14:textId="3B51723D" w:rsidR="000B32F0" w:rsidRDefault="000B32F0" w:rsidP="006E5BFC">
      <w:pPr>
        <w:ind w:left="360"/>
        <w:jc w:val="both"/>
      </w:pPr>
    </w:p>
    <w:bookmarkEnd w:id="13"/>
    <w:p w14:paraId="6C4DD744" w14:textId="4859DC4A" w:rsidR="00DA6DDF" w:rsidRPr="00600DAC" w:rsidRDefault="00DA6DDF" w:rsidP="00600DAC">
      <w:pPr>
        <w:pStyle w:val="Odlomakpopisa"/>
        <w:numPr>
          <w:ilvl w:val="0"/>
          <w:numId w:val="15"/>
        </w:numPr>
        <w:jc w:val="both"/>
        <w:rPr>
          <w:b/>
        </w:rPr>
      </w:pPr>
      <w:r w:rsidRPr="00600DAC">
        <w:rPr>
          <w:b/>
        </w:rPr>
        <w:t xml:space="preserve">ISHODIŠTE I POKAZATELJ NA KOJIMA SE ZASNIVAJU IZRAČUNI I OCJENA POTREBNIH SREDSTAVA ZA PROVOĐENJE PROGRAMA  </w:t>
      </w:r>
    </w:p>
    <w:p w14:paraId="01484EAF" w14:textId="77777777" w:rsidR="00DA6DDF" w:rsidRPr="003A7966" w:rsidRDefault="00DA6DDF" w:rsidP="00DA6DDF">
      <w:pPr>
        <w:spacing w:before="120" w:after="120"/>
        <w:jc w:val="both"/>
      </w:pPr>
      <w:r w:rsidRPr="003A7966">
        <w:t>Ishodište i pokazatelj na čemu se zasniva izračun potrebnih sredstava je Odluka Koprivničko-križevačke  županije  o mjerilima za financiranje decentraliziranih funkcija, sredstva za redovnu djelatnost škole.</w:t>
      </w:r>
    </w:p>
    <w:p w14:paraId="3D34E146" w14:textId="2A41DCB2" w:rsidR="00600DAC" w:rsidRDefault="00DA6DDF" w:rsidP="00DA6DDF">
      <w:pPr>
        <w:spacing w:before="120" w:after="120"/>
        <w:jc w:val="both"/>
      </w:pPr>
      <w:r w:rsidRPr="003A7966">
        <w:t>Državni pedagoški standard u članku 21. propisuje mjerila za prostor i opremu u osnovnoj školi. Planovi Škole se temelje na navedenim mjerila.  Planovi Škole ovise o mogućnostima Osnivača.</w:t>
      </w:r>
    </w:p>
    <w:p w14:paraId="61F2232B" w14:textId="5EB79BB5" w:rsidR="00600DAC" w:rsidRDefault="00600DAC" w:rsidP="00600DAC">
      <w:pPr>
        <w:spacing w:before="120" w:after="120"/>
        <w:jc w:val="both"/>
      </w:pPr>
    </w:p>
    <w:p w14:paraId="44DD53FB" w14:textId="79CE0576" w:rsidR="00724EF3" w:rsidRDefault="00724EF3" w:rsidP="00600DAC">
      <w:pPr>
        <w:spacing w:before="120" w:after="120"/>
        <w:jc w:val="both"/>
      </w:pPr>
    </w:p>
    <w:p w14:paraId="6FB47ABF" w14:textId="79D5ED64" w:rsidR="00724EF3" w:rsidRDefault="00724EF3" w:rsidP="00600DAC">
      <w:pPr>
        <w:spacing w:before="120" w:after="120"/>
        <w:jc w:val="both"/>
      </w:pPr>
    </w:p>
    <w:p w14:paraId="1F0106D9" w14:textId="05706D81" w:rsidR="00724EF3" w:rsidRDefault="00724EF3" w:rsidP="00600DAC">
      <w:pPr>
        <w:spacing w:before="120" w:after="120"/>
        <w:jc w:val="both"/>
      </w:pPr>
    </w:p>
    <w:p w14:paraId="0508069D" w14:textId="3168F5EE" w:rsidR="00724EF3" w:rsidRDefault="00724EF3" w:rsidP="00600DAC">
      <w:pPr>
        <w:spacing w:before="120" w:after="120"/>
        <w:jc w:val="both"/>
      </w:pPr>
    </w:p>
    <w:p w14:paraId="22AF8454" w14:textId="42744E53" w:rsidR="00724EF3" w:rsidRDefault="00724EF3" w:rsidP="00600DAC">
      <w:pPr>
        <w:spacing w:before="120" w:after="120"/>
        <w:jc w:val="both"/>
      </w:pPr>
    </w:p>
    <w:p w14:paraId="02EDAEC2" w14:textId="77777777" w:rsidR="00724EF3" w:rsidRDefault="00724EF3" w:rsidP="00600DAC">
      <w:pPr>
        <w:spacing w:before="120" w:after="120"/>
        <w:jc w:val="both"/>
      </w:pPr>
    </w:p>
    <w:p w14:paraId="3F5816A1" w14:textId="77777777" w:rsidR="00724EF3" w:rsidRDefault="00724EF3" w:rsidP="00600DAC">
      <w:pPr>
        <w:spacing w:before="120" w:after="120"/>
        <w:jc w:val="both"/>
      </w:pPr>
    </w:p>
    <w:p w14:paraId="418908AC" w14:textId="6799F909" w:rsidR="00600DAC" w:rsidRDefault="00600DAC" w:rsidP="00600DAC">
      <w:pPr>
        <w:pStyle w:val="Odlomakpopisa"/>
        <w:numPr>
          <w:ilvl w:val="0"/>
          <w:numId w:val="15"/>
        </w:numPr>
        <w:spacing w:line="276" w:lineRule="auto"/>
        <w:jc w:val="both"/>
        <w:rPr>
          <w:b/>
        </w:rPr>
      </w:pPr>
      <w:r>
        <w:rPr>
          <w:b/>
        </w:rPr>
        <w:lastRenderedPageBreak/>
        <w:t>ZAKONSKE I DRUGE PODLOGE NA KOJIMA SE ZASNIVA PROGRAM RADA ŠKOLE</w:t>
      </w:r>
    </w:p>
    <w:p w14:paraId="411E7C7C" w14:textId="77777777" w:rsidR="00600DAC" w:rsidRDefault="00600DAC" w:rsidP="00600DAC">
      <w:pPr>
        <w:pStyle w:val="Odlomakpopisa"/>
        <w:spacing w:line="276" w:lineRule="auto"/>
        <w:ind w:left="0"/>
        <w:jc w:val="both"/>
        <w:rPr>
          <w:b/>
          <w:i/>
        </w:rPr>
      </w:pPr>
    </w:p>
    <w:p w14:paraId="499A7E42" w14:textId="77777777" w:rsidR="00600DAC" w:rsidRPr="005561E6" w:rsidRDefault="00600DAC" w:rsidP="00600DAC">
      <w:pPr>
        <w:pStyle w:val="Odlomakpopisa"/>
        <w:numPr>
          <w:ilvl w:val="0"/>
          <w:numId w:val="35"/>
        </w:numPr>
        <w:shd w:val="clear" w:color="auto" w:fill="FFFFFF" w:themeFill="background1"/>
        <w:suppressAutoHyphens/>
        <w:spacing w:after="200" w:line="276" w:lineRule="auto"/>
        <w:contextualSpacing/>
        <w:jc w:val="both"/>
        <w:rPr>
          <w:i/>
        </w:rPr>
      </w:pPr>
      <w:r w:rsidRPr="005561E6">
        <w:rPr>
          <w:i/>
        </w:rPr>
        <w:t xml:space="preserve">Zakon o odgoju i obrazovanju u osnovnoj i srednjoj školi, ( </w:t>
      </w:r>
      <w:r w:rsidRPr="005561E6">
        <w:rPr>
          <w:i/>
          <w:shd w:val="clear" w:color="auto" w:fill="FFFFFF"/>
        </w:rPr>
        <w:t xml:space="preserve">NN br. </w:t>
      </w:r>
      <w:hyperlink r:id="rId11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87/08</w:t>
        </w:r>
      </w:hyperlink>
      <w:r w:rsidRPr="005561E6">
        <w:rPr>
          <w:i/>
          <w:shd w:val="clear" w:color="auto" w:fill="FFFFFF"/>
        </w:rPr>
        <w:t>, </w:t>
      </w:r>
      <w:hyperlink r:id="rId12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86/09</w:t>
        </w:r>
      </w:hyperlink>
      <w:r w:rsidRPr="005561E6">
        <w:rPr>
          <w:i/>
          <w:shd w:val="clear" w:color="auto" w:fill="FFFFFF"/>
        </w:rPr>
        <w:t>, </w:t>
      </w:r>
      <w:hyperlink r:id="rId13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92/10</w:t>
        </w:r>
      </w:hyperlink>
      <w:r w:rsidRPr="005561E6">
        <w:rPr>
          <w:i/>
          <w:shd w:val="clear" w:color="auto" w:fill="FFFFFF"/>
        </w:rPr>
        <w:t>, </w:t>
      </w:r>
      <w:hyperlink r:id="rId14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105/10</w:t>
        </w:r>
      </w:hyperlink>
      <w:r w:rsidRPr="005561E6">
        <w:rPr>
          <w:i/>
          <w:shd w:val="clear" w:color="auto" w:fill="FFFFFF"/>
        </w:rPr>
        <w:t>, </w:t>
      </w:r>
      <w:hyperlink r:id="rId15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90/11</w:t>
        </w:r>
      </w:hyperlink>
      <w:r w:rsidRPr="005561E6">
        <w:rPr>
          <w:i/>
          <w:shd w:val="clear" w:color="auto" w:fill="FFFFFF"/>
        </w:rPr>
        <w:t>, </w:t>
      </w:r>
      <w:hyperlink r:id="rId16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5/12</w:t>
        </w:r>
      </w:hyperlink>
      <w:r w:rsidRPr="005561E6">
        <w:rPr>
          <w:i/>
          <w:shd w:val="clear" w:color="auto" w:fill="FFFFFF"/>
        </w:rPr>
        <w:t>, </w:t>
      </w:r>
      <w:hyperlink r:id="rId17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16/12</w:t>
        </w:r>
      </w:hyperlink>
      <w:r w:rsidRPr="005561E6">
        <w:rPr>
          <w:i/>
          <w:shd w:val="clear" w:color="auto" w:fill="FFFFFF"/>
        </w:rPr>
        <w:t>, </w:t>
      </w:r>
      <w:hyperlink r:id="rId18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86/12</w:t>
        </w:r>
      </w:hyperlink>
      <w:r w:rsidRPr="005561E6">
        <w:rPr>
          <w:i/>
          <w:shd w:val="clear" w:color="auto" w:fill="FFFFFF"/>
        </w:rPr>
        <w:t>, </w:t>
      </w:r>
      <w:hyperlink r:id="rId19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126/12</w:t>
        </w:r>
      </w:hyperlink>
      <w:r w:rsidRPr="005561E6">
        <w:rPr>
          <w:i/>
          <w:shd w:val="clear" w:color="auto" w:fill="FFFFFF"/>
        </w:rPr>
        <w:t>, </w:t>
      </w:r>
      <w:hyperlink r:id="rId20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94/13</w:t>
        </w:r>
      </w:hyperlink>
      <w:r w:rsidRPr="005561E6">
        <w:rPr>
          <w:i/>
          <w:shd w:val="clear" w:color="auto" w:fill="FFFFFF"/>
        </w:rPr>
        <w:t>, </w:t>
      </w:r>
      <w:hyperlink r:id="rId21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152/14</w:t>
        </w:r>
      </w:hyperlink>
      <w:r w:rsidRPr="005561E6">
        <w:rPr>
          <w:i/>
          <w:shd w:val="clear" w:color="auto" w:fill="FFFFFF"/>
        </w:rPr>
        <w:t>, </w:t>
      </w:r>
      <w:hyperlink r:id="rId22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07/17</w:t>
        </w:r>
      </w:hyperlink>
      <w:r w:rsidRPr="005561E6">
        <w:rPr>
          <w:i/>
          <w:shd w:val="clear" w:color="auto" w:fill="FFFFFF"/>
        </w:rPr>
        <w:t>,  68/18, 98/19, 64/20, 151/22</w:t>
      </w:r>
      <w:r>
        <w:rPr>
          <w:i/>
          <w:shd w:val="clear" w:color="auto" w:fill="FFFFFF"/>
        </w:rPr>
        <w:t>, 156/23</w:t>
      </w:r>
      <w:r w:rsidRPr="005561E6">
        <w:rPr>
          <w:i/>
          <w:shd w:val="clear" w:color="auto" w:fill="FFFFFF"/>
        </w:rPr>
        <w:t>)</w:t>
      </w:r>
    </w:p>
    <w:p w14:paraId="46EA8251" w14:textId="77777777" w:rsidR="00600DAC" w:rsidRPr="005561E6" w:rsidRDefault="00600DAC" w:rsidP="00600DAC">
      <w:pPr>
        <w:pStyle w:val="Odlomakpopisa"/>
        <w:numPr>
          <w:ilvl w:val="0"/>
          <w:numId w:val="35"/>
        </w:numPr>
        <w:shd w:val="clear" w:color="auto" w:fill="FFFFFF" w:themeFill="background1"/>
        <w:suppressAutoHyphens/>
        <w:spacing w:after="200" w:line="276" w:lineRule="auto"/>
        <w:contextualSpacing/>
        <w:jc w:val="both"/>
      </w:pPr>
      <w:r w:rsidRPr="005561E6">
        <w:rPr>
          <w:i/>
        </w:rPr>
        <w:t>Zakon o proračunu (</w:t>
      </w:r>
      <w:r w:rsidRPr="005561E6">
        <w:rPr>
          <w:i/>
          <w:shd w:val="clear" w:color="auto" w:fill="FFFFFF"/>
        </w:rPr>
        <w:t>NN </w:t>
      </w:r>
      <w:hyperlink r:id="rId23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87/08</w:t>
        </w:r>
      </w:hyperlink>
      <w:r w:rsidRPr="005561E6">
        <w:rPr>
          <w:i/>
          <w:shd w:val="clear" w:color="auto" w:fill="FFFFFF"/>
        </w:rPr>
        <w:t>, </w:t>
      </w:r>
      <w:hyperlink r:id="rId24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136/12</w:t>
        </w:r>
      </w:hyperlink>
      <w:r w:rsidRPr="005561E6">
        <w:rPr>
          <w:i/>
          <w:shd w:val="clear" w:color="auto" w:fill="FFFFFF"/>
        </w:rPr>
        <w:t>, </w:t>
      </w:r>
      <w:hyperlink r:id="rId25">
        <w:r w:rsidRPr="005561E6">
          <w:rPr>
            <w:rStyle w:val="Internetskapoveznica"/>
            <w:bCs/>
            <w:i/>
            <w:color w:val="000000"/>
            <w:shd w:val="clear" w:color="auto" w:fill="FFFFFF"/>
          </w:rPr>
          <w:t>15/15</w:t>
        </w:r>
      </w:hyperlink>
      <w:r w:rsidRPr="005561E6">
        <w:rPr>
          <w:i/>
        </w:rPr>
        <w:t xml:space="preserve">, 144/21), Pravilnik o proračunskim klasifikacijama (NN br. 26/10 i 120/13, 1/20) i Pravilnik o proračunskom računovodstvu i računskom planu (NN br. </w:t>
      </w:r>
      <w:hyperlink r:id="rId26">
        <w:r w:rsidRPr="005561E6">
          <w:rPr>
            <w:rStyle w:val="Internetskapoveznica"/>
            <w:i/>
            <w:color w:val="000000"/>
            <w:shd w:val="clear" w:color="auto" w:fill="FFFFFF"/>
          </w:rPr>
          <w:t>124/14</w:t>
        </w:r>
      </w:hyperlink>
      <w:r w:rsidRPr="005561E6">
        <w:rPr>
          <w:i/>
          <w:shd w:val="clear" w:color="auto" w:fill="FFFFFF"/>
        </w:rPr>
        <w:t>, </w:t>
      </w:r>
      <w:hyperlink r:id="rId27">
        <w:r w:rsidRPr="005561E6">
          <w:rPr>
            <w:rStyle w:val="Internetskapoveznica"/>
            <w:i/>
            <w:color w:val="000000"/>
            <w:shd w:val="clear" w:color="auto" w:fill="FFFFFF"/>
          </w:rPr>
          <w:t>115/15</w:t>
        </w:r>
      </w:hyperlink>
      <w:r w:rsidRPr="005561E6">
        <w:rPr>
          <w:i/>
          <w:shd w:val="clear" w:color="auto" w:fill="FFFFFF"/>
        </w:rPr>
        <w:t>, </w:t>
      </w:r>
      <w:hyperlink r:id="rId28">
        <w:r w:rsidRPr="005561E6">
          <w:rPr>
            <w:rStyle w:val="Internetskapoveznica"/>
            <w:i/>
            <w:color w:val="000000"/>
            <w:shd w:val="clear" w:color="auto" w:fill="FFFFFF"/>
          </w:rPr>
          <w:t>87/16</w:t>
        </w:r>
      </w:hyperlink>
      <w:r w:rsidRPr="005561E6">
        <w:rPr>
          <w:i/>
        </w:rPr>
        <w:t xml:space="preserve"> i 3/18, 98/19, 64/20) </w:t>
      </w:r>
    </w:p>
    <w:p w14:paraId="2D963D30" w14:textId="77777777" w:rsidR="00600DAC" w:rsidRDefault="00600DAC" w:rsidP="00600DAC">
      <w:pPr>
        <w:pStyle w:val="Odlomakpopisa"/>
        <w:numPr>
          <w:ilvl w:val="0"/>
          <w:numId w:val="35"/>
        </w:numPr>
        <w:suppressAutoHyphens/>
        <w:spacing w:after="200" w:line="276" w:lineRule="auto"/>
        <w:contextualSpacing/>
        <w:jc w:val="both"/>
        <w:rPr>
          <w:i/>
        </w:rPr>
      </w:pPr>
      <w:r>
        <w:rPr>
          <w:i/>
        </w:rPr>
        <w:t>Zakon o lokalnoj i područnoj (regionalnoj) samoupravi</w:t>
      </w:r>
    </w:p>
    <w:p w14:paraId="77B61328" w14:textId="77777777" w:rsidR="00600DAC" w:rsidRDefault="00600DAC" w:rsidP="00600DAC">
      <w:pPr>
        <w:pStyle w:val="Odlomakpopisa"/>
        <w:numPr>
          <w:ilvl w:val="0"/>
          <w:numId w:val="35"/>
        </w:numPr>
        <w:suppressAutoHyphens/>
        <w:spacing w:after="200" w:line="276" w:lineRule="auto"/>
        <w:contextualSpacing/>
        <w:jc w:val="both"/>
        <w:rPr>
          <w:i/>
        </w:rPr>
      </w:pPr>
      <w:r>
        <w:rPr>
          <w:i/>
        </w:rPr>
        <w:t>Uredba o načinu izračuna iznosa pomoći izravnanja za decentralizirane funkcije jedinica lokalne i područne (regionalne) samouprave</w:t>
      </w:r>
    </w:p>
    <w:p w14:paraId="22E16A58" w14:textId="6C97073F" w:rsidR="00F3381F" w:rsidRPr="00F3381F" w:rsidRDefault="00600DAC" w:rsidP="00F3381F">
      <w:pPr>
        <w:pStyle w:val="Odlomakpopisa"/>
        <w:numPr>
          <w:ilvl w:val="0"/>
          <w:numId w:val="35"/>
        </w:numPr>
        <w:shd w:val="clear" w:color="auto" w:fill="FFFFFF" w:themeFill="background1"/>
        <w:suppressAutoHyphens/>
        <w:spacing w:after="200" w:line="276" w:lineRule="auto"/>
        <w:contextualSpacing/>
        <w:jc w:val="both"/>
      </w:pPr>
      <w:r w:rsidRPr="005561E6">
        <w:rPr>
          <w:i/>
        </w:rPr>
        <w:t>Godišnji plan i program rada za školsku godinu 202</w:t>
      </w:r>
      <w:r w:rsidR="00BF6A99">
        <w:rPr>
          <w:i/>
        </w:rPr>
        <w:t>3</w:t>
      </w:r>
      <w:r w:rsidRPr="005561E6">
        <w:rPr>
          <w:i/>
        </w:rPr>
        <w:t>./202</w:t>
      </w:r>
      <w:r w:rsidR="00BF6A99">
        <w:rPr>
          <w:i/>
        </w:rPr>
        <w:t>4</w:t>
      </w:r>
      <w:r w:rsidRPr="005561E6">
        <w:rPr>
          <w:i/>
        </w:rPr>
        <w:t xml:space="preserve">. </w:t>
      </w:r>
      <w:r>
        <w:rPr>
          <w:i/>
        </w:rPr>
        <w:t>i 202</w:t>
      </w:r>
      <w:r w:rsidR="00BF6A99">
        <w:rPr>
          <w:i/>
        </w:rPr>
        <w:t>4</w:t>
      </w:r>
      <w:r>
        <w:rPr>
          <w:i/>
        </w:rPr>
        <w:t>./202</w:t>
      </w:r>
      <w:r w:rsidR="00BF6A99">
        <w:rPr>
          <w:i/>
        </w:rPr>
        <w:t>5</w:t>
      </w:r>
      <w:r>
        <w:rPr>
          <w:i/>
        </w:rPr>
        <w:t>.</w:t>
      </w:r>
    </w:p>
    <w:p w14:paraId="63EDB582" w14:textId="77777777" w:rsidR="00F3381F" w:rsidRPr="00F3381F" w:rsidRDefault="00F3381F" w:rsidP="00F3381F">
      <w:pPr>
        <w:pStyle w:val="Odlomakpopisa"/>
        <w:numPr>
          <w:ilvl w:val="0"/>
          <w:numId w:val="35"/>
        </w:numPr>
        <w:shd w:val="clear" w:color="auto" w:fill="FFFFFF" w:themeFill="background1"/>
        <w:suppressAutoHyphens/>
        <w:spacing w:after="200" w:line="276" w:lineRule="auto"/>
        <w:contextualSpacing/>
        <w:jc w:val="both"/>
        <w:rPr>
          <w:i/>
          <w:iCs/>
        </w:rPr>
      </w:pPr>
      <w:r w:rsidRPr="00F3381F">
        <w:rPr>
          <w:i/>
          <w:iCs/>
        </w:rPr>
        <w:t xml:space="preserve">Pravilnik o financijskom izvještavanju u proračunskom računovodstvu (37/22) </w:t>
      </w:r>
    </w:p>
    <w:p w14:paraId="28CCD09D" w14:textId="0B4CF952" w:rsidR="000B32F0" w:rsidRDefault="00F3381F" w:rsidP="001C7A85">
      <w:pPr>
        <w:pStyle w:val="Odlomakpopisa"/>
        <w:numPr>
          <w:ilvl w:val="0"/>
          <w:numId w:val="35"/>
        </w:numPr>
        <w:shd w:val="clear" w:color="auto" w:fill="FFFFFF" w:themeFill="background1"/>
        <w:suppressAutoHyphens/>
        <w:spacing w:after="200" w:line="276" w:lineRule="auto"/>
        <w:contextualSpacing/>
        <w:jc w:val="both"/>
        <w:rPr>
          <w:i/>
          <w:iCs/>
        </w:rPr>
      </w:pPr>
      <w:r w:rsidRPr="00F3381F">
        <w:rPr>
          <w:i/>
          <w:iCs/>
        </w:rPr>
        <w:t>Školski kurikulum OŠ Fran Koncelak Drnje, nastavne i izvannastavne aktivnosti za školsku godinu 202</w:t>
      </w:r>
      <w:r w:rsidR="00BF6A99">
        <w:rPr>
          <w:i/>
          <w:iCs/>
        </w:rPr>
        <w:t>4</w:t>
      </w:r>
      <w:r w:rsidRPr="00F3381F">
        <w:rPr>
          <w:i/>
          <w:iCs/>
        </w:rPr>
        <w:t>./202</w:t>
      </w:r>
      <w:r w:rsidR="00BF6A99">
        <w:rPr>
          <w:i/>
          <w:iCs/>
        </w:rPr>
        <w:t>5</w:t>
      </w:r>
      <w:r w:rsidRPr="00F3381F">
        <w:rPr>
          <w:i/>
          <w:iCs/>
        </w:rPr>
        <w:t>. i 202</w:t>
      </w:r>
      <w:r w:rsidR="00BF6A99">
        <w:rPr>
          <w:i/>
          <w:iCs/>
        </w:rPr>
        <w:t>5</w:t>
      </w:r>
      <w:r w:rsidRPr="00F3381F">
        <w:rPr>
          <w:i/>
          <w:iCs/>
        </w:rPr>
        <w:t>./202</w:t>
      </w:r>
      <w:r w:rsidR="00BF6A99">
        <w:rPr>
          <w:i/>
          <w:iCs/>
        </w:rPr>
        <w:t>6</w:t>
      </w:r>
      <w:r w:rsidRPr="00F3381F">
        <w:rPr>
          <w:i/>
          <w:iCs/>
        </w:rPr>
        <w:t xml:space="preserve">. </w:t>
      </w:r>
    </w:p>
    <w:p w14:paraId="230565D4" w14:textId="64E5CA91" w:rsidR="00724EF3" w:rsidRDefault="00724EF3" w:rsidP="00724EF3">
      <w:pPr>
        <w:shd w:val="clear" w:color="auto" w:fill="FFFFFF" w:themeFill="background1"/>
        <w:suppressAutoHyphens/>
        <w:spacing w:after="200" w:line="276" w:lineRule="auto"/>
        <w:contextualSpacing/>
        <w:jc w:val="both"/>
        <w:rPr>
          <w:i/>
          <w:iCs/>
        </w:rPr>
      </w:pPr>
    </w:p>
    <w:p w14:paraId="5E990007" w14:textId="77777777" w:rsidR="00724EF3" w:rsidRPr="00724EF3" w:rsidRDefault="00724EF3" w:rsidP="00724EF3">
      <w:pPr>
        <w:shd w:val="clear" w:color="auto" w:fill="FFFFFF" w:themeFill="background1"/>
        <w:suppressAutoHyphens/>
        <w:spacing w:after="200" w:line="276" w:lineRule="auto"/>
        <w:contextualSpacing/>
        <w:jc w:val="both"/>
        <w:rPr>
          <w:i/>
          <w:iCs/>
        </w:rPr>
      </w:pPr>
    </w:p>
    <w:p w14:paraId="3060DE84" w14:textId="77777777" w:rsidR="00DA6DDF" w:rsidRPr="003A7966" w:rsidRDefault="00DA6DDF" w:rsidP="00DA6DDF">
      <w:pPr>
        <w:ind w:left="360"/>
        <w:jc w:val="both"/>
        <w:rPr>
          <w:b/>
          <w:bCs/>
          <w:lang w:eastAsia="en-US"/>
        </w:rPr>
      </w:pPr>
      <w:r w:rsidRPr="003A7966">
        <w:rPr>
          <w:b/>
          <w:bCs/>
          <w:lang w:eastAsia="en-US"/>
        </w:rPr>
        <w:t>ZNAČAJNIJI NATJEČAJI I PROJEKTI</w:t>
      </w:r>
    </w:p>
    <w:p w14:paraId="0F454DCA" w14:textId="77777777" w:rsidR="00DA6DDF" w:rsidRPr="003A7966" w:rsidRDefault="00DA6DDF" w:rsidP="00DA6DDF">
      <w:pPr>
        <w:spacing w:line="276" w:lineRule="auto"/>
        <w:contextualSpacing/>
        <w:jc w:val="both"/>
        <w:rPr>
          <w:lang w:eastAsia="en-US"/>
        </w:rPr>
      </w:pPr>
    </w:p>
    <w:p w14:paraId="70ECC5E4" w14:textId="5D3493A5" w:rsidR="00DA6DDF" w:rsidRDefault="00DA6DDF" w:rsidP="00DA6DDF">
      <w:pPr>
        <w:jc w:val="both"/>
      </w:pPr>
      <w:r w:rsidRPr="003A7966">
        <w:t xml:space="preserve"> </w:t>
      </w:r>
      <w:r w:rsidRPr="003A7966">
        <w:rPr>
          <w:b/>
        </w:rPr>
        <w:t>Školska shema</w:t>
      </w:r>
      <w:r w:rsidRPr="003A7966">
        <w:t xml:space="preserve">, projekt Ministarstva znanosti i obrazovanja, Ministarstva poljoprivrede i Ministarstva zdravstva, te Europske unije. Sastoji se od </w:t>
      </w:r>
      <w:r w:rsidRPr="003A7966">
        <w:rPr>
          <w:b/>
        </w:rPr>
        <w:t xml:space="preserve">„Školske sheme </w:t>
      </w:r>
      <w:r w:rsidRPr="003A7966">
        <w:t>a provodi se među svim učenicima 1. do 8. razreda. Provodi se jednom tjedno, svi učenici dobivaju obrok voća, mlijeko ili mliječne proizvode bez dodatka šećera (jogurt), s ciljem stjecanja zdravih prehrambenih navika. Projekt je izvrsno prihvaćen među djecom. Dobavljač voća je „Jara“ iz Novigrada Podravskog, a mlijeka i jogurta „Vindija“ Varaždin. U školi je osiguran  dnevni obrok za sve učenike u školskoj kuhinji i blagovaoni koje se nalaze u prizemlju škole. Hrana je raznolika i kvalitetno pripremljena. U kuhinji se hrani oko 38</w:t>
      </w:r>
      <w:r w:rsidR="00BF6A99">
        <w:t>8</w:t>
      </w:r>
      <w:r w:rsidRPr="003A7966">
        <w:t xml:space="preserve">  učenika</w:t>
      </w:r>
    </w:p>
    <w:p w14:paraId="3F294FC4" w14:textId="77777777" w:rsidR="000B32F0" w:rsidRPr="000B32F0" w:rsidRDefault="000B32F0" w:rsidP="00DA6DDF">
      <w:pPr>
        <w:jc w:val="both"/>
      </w:pPr>
    </w:p>
    <w:p w14:paraId="791A6EF9" w14:textId="2C8CA0F4" w:rsidR="00CD276B" w:rsidRDefault="00DA6DDF" w:rsidP="00DA6DDF">
      <w:pPr>
        <w:jc w:val="both"/>
      </w:pPr>
      <w:r w:rsidRPr="003A7966">
        <w:rPr>
          <w:b/>
          <w:bCs/>
          <w:i/>
          <w:iCs/>
        </w:rPr>
        <w:t xml:space="preserve">Erasmus+ projekt, KA 2, pod nazivom TITLE, </w:t>
      </w:r>
      <w:proofErr w:type="spellStart"/>
      <w:r w:rsidRPr="003A7966">
        <w:rPr>
          <w:b/>
          <w:bCs/>
          <w:i/>
          <w:iCs/>
        </w:rPr>
        <w:t>Teaching</w:t>
      </w:r>
      <w:proofErr w:type="spellEnd"/>
      <w:r w:rsidRPr="003A7966">
        <w:rPr>
          <w:b/>
          <w:bCs/>
          <w:i/>
          <w:iCs/>
        </w:rPr>
        <w:t xml:space="preserve">, </w:t>
      </w:r>
      <w:proofErr w:type="spellStart"/>
      <w:r w:rsidRPr="003A7966">
        <w:rPr>
          <w:b/>
          <w:bCs/>
          <w:i/>
          <w:iCs/>
        </w:rPr>
        <w:t>Improving</w:t>
      </w:r>
      <w:proofErr w:type="spellEnd"/>
      <w:r w:rsidRPr="003A7966">
        <w:rPr>
          <w:b/>
          <w:bCs/>
          <w:i/>
          <w:iCs/>
        </w:rPr>
        <w:t xml:space="preserve">, Training </w:t>
      </w:r>
      <w:proofErr w:type="spellStart"/>
      <w:r w:rsidRPr="003A7966">
        <w:rPr>
          <w:b/>
          <w:bCs/>
          <w:i/>
          <w:iCs/>
        </w:rPr>
        <w:t>Literacy</w:t>
      </w:r>
      <w:proofErr w:type="spellEnd"/>
      <w:r w:rsidRPr="003A7966">
        <w:rPr>
          <w:b/>
          <w:bCs/>
          <w:i/>
          <w:iCs/>
        </w:rPr>
        <w:t xml:space="preserve"> </w:t>
      </w:r>
      <w:proofErr w:type="spellStart"/>
      <w:r w:rsidRPr="003A7966">
        <w:rPr>
          <w:b/>
          <w:bCs/>
          <w:i/>
          <w:iCs/>
        </w:rPr>
        <w:t>Education</w:t>
      </w:r>
      <w:proofErr w:type="spellEnd"/>
      <w:r w:rsidRPr="003A7966">
        <w:rPr>
          <w:b/>
          <w:bCs/>
          <w:i/>
          <w:iCs/>
        </w:rPr>
        <w:t xml:space="preserve"> </w:t>
      </w:r>
      <w:r w:rsidRPr="003A7966">
        <w:t>projekt je odobren kao 3. od ukupno 16 odobrenih projekata na nacionalnoj razini, naša škola je nositeljica projekta, koordinatorica je Renata Tišler, socijalna pedagoginja, a partneri su nam škole iz Estonije, Portugala i Italije. Središnja tematika projekta je poboljšanje čitalačke pismenosti, a njegova provedba trajat će dvije školske godine</w:t>
      </w:r>
      <w:r w:rsidR="003A7966">
        <w:t>.</w:t>
      </w:r>
      <w:r w:rsidR="00CD276B">
        <w:t xml:space="preserve"> Projekt je završio.</w:t>
      </w:r>
    </w:p>
    <w:p w14:paraId="6C74A177" w14:textId="64890F3C" w:rsidR="00DA6DDF" w:rsidRPr="003A7966" w:rsidRDefault="00DA6DDF" w:rsidP="00DA6DDF">
      <w:pPr>
        <w:jc w:val="both"/>
      </w:pPr>
      <w:r w:rsidRPr="003A7966">
        <w:t xml:space="preserve"> </w:t>
      </w:r>
    </w:p>
    <w:p w14:paraId="5163313D" w14:textId="6D5BDF62" w:rsidR="00DA6DDF" w:rsidRDefault="00DA6DDF" w:rsidP="00DA6DDF">
      <w:pPr>
        <w:jc w:val="both"/>
      </w:pPr>
      <w:r w:rsidRPr="003A7966">
        <w:t xml:space="preserve"> </w:t>
      </w:r>
      <w:r w:rsidRPr="003A7966">
        <w:rPr>
          <w:b/>
          <w:bCs/>
          <w:i/>
          <w:iCs/>
        </w:rPr>
        <w:t xml:space="preserve">Erasmus+ projekt, KA 121 Akreditacija </w:t>
      </w:r>
      <w:r w:rsidRPr="003A7966">
        <w:t>projekt traje od 01.06.2022.</w:t>
      </w:r>
      <w:r w:rsidR="00BF6A99">
        <w:t xml:space="preserve"> </w:t>
      </w:r>
      <w:r w:rsidRPr="003A7966">
        <w:t>do 31.08.2023.</w:t>
      </w:r>
      <w:r w:rsidR="00BF6A99" w:rsidRPr="00BF6A99">
        <w:rPr>
          <w:b/>
          <w:bCs/>
          <w:i/>
          <w:iCs/>
        </w:rPr>
        <w:t xml:space="preserve"> </w:t>
      </w:r>
      <w:r w:rsidR="00BF6A99" w:rsidRPr="003A7966">
        <w:rPr>
          <w:b/>
          <w:bCs/>
          <w:i/>
          <w:iCs/>
        </w:rPr>
        <w:t xml:space="preserve">Erasmus+ projekt, KA 121 Akreditacija </w:t>
      </w:r>
      <w:r w:rsidR="00BF6A99" w:rsidRPr="003A7966">
        <w:t>projekt traje od 01.06.202</w:t>
      </w:r>
      <w:r w:rsidR="00BF6A99">
        <w:t>3</w:t>
      </w:r>
      <w:r w:rsidR="00BF6A99" w:rsidRPr="003A7966">
        <w:t>.  do 31.08.202</w:t>
      </w:r>
      <w:r w:rsidR="00BF6A99">
        <w:t>4</w:t>
      </w:r>
      <w:r w:rsidR="00FB7C9D">
        <w:t xml:space="preserve">, </w:t>
      </w:r>
      <w:r w:rsidR="00FB7C9D" w:rsidRPr="003A7966">
        <w:rPr>
          <w:b/>
          <w:bCs/>
          <w:i/>
          <w:iCs/>
        </w:rPr>
        <w:t xml:space="preserve">Erasmus+ projekt, KA 121 Akreditacija </w:t>
      </w:r>
      <w:r w:rsidR="00FB7C9D" w:rsidRPr="003A7966">
        <w:t>projekt traje od 01.06.202</w:t>
      </w:r>
      <w:r w:rsidR="00FB7C9D">
        <w:t>4</w:t>
      </w:r>
      <w:r w:rsidR="00FB7C9D" w:rsidRPr="003A7966">
        <w:t>.  do 31.08.202</w:t>
      </w:r>
      <w:r w:rsidR="00FB7C9D">
        <w:t>5</w:t>
      </w:r>
      <w:r w:rsidR="00FB7C9D" w:rsidRPr="003A7966">
        <w:t xml:space="preserve"> </w:t>
      </w:r>
      <w:r w:rsidR="00FB7C9D">
        <w:t xml:space="preserve"> </w:t>
      </w:r>
      <w:r w:rsidRPr="003A7966">
        <w:t xml:space="preserve">U okviru </w:t>
      </w:r>
      <w:r w:rsidR="00BF6A99">
        <w:t xml:space="preserve"> ovih </w:t>
      </w:r>
      <w:r w:rsidRPr="003A7966">
        <w:t xml:space="preserve">projekta  učitelji </w:t>
      </w:r>
      <w:r w:rsidR="00BF6A99">
        <w:t xml:space="preserve"> su se </w:t>
      </w:r>
      <w:r w:rsidRPr="003A7966">
        <w:t>stručno usavrša</w:t>
      </w:r>
      <w:r w:rsidR="00BF6A99">
        <w:t>vali</w:t>
      </w:r>
      <w:r w:rsidRPr="003A7966">
        <w:t xml:space="preserve"> u zemljama EU. Radi se o stručnom usavršavanju u obliku strukturiranih tečajeva i </w:t>
      </w:r>
      <w:proofErr w:type="spellStart"/>
      <w:r w:rsidRPr="003A7966">
        <w:t>job</w:t>
      </w:r>
      <w:proofErr w:type="spellEnd"/>
      <w:r w:rsidRPr="003A7966">
        <w:t xml:space="preserve"> </w:t>
      </w:r>
      <w:proofErr w:type="spellStart"/>
      <w:r w:rsidRPr="003A7966">
        <w:t>shadowing</w:t>
      </w:r>
      <w:proofErr w:type="spellEnd"/>
      <w:r w:rsidRPr="003A7966">
        <w:t xml:space="preserve">-a u zemljama EU. </w:t>
      </w:r>
      <w:r w:rsidR="00CD276B">
        <w:t xml:space="preserve"> Projekt</w:t>
      </w:r>
      <w:r w:rsidR="00BF6A99">
        <w:t>i</w:t>
      </w:r>
      <w:r w:rsidR="00CD276B">
        <w:t xml:space="preserve"> </w:t>
      </w:r>
      <w:r w:rsidR="00BF6A99">
        <w:t>su</w:t>
      </w:r>
      <w:r w:rsidR="00CD276B">
        <w:t xml:space="preserve"> završi</w:t>
      </w:r>
      <w:r w:rsidR="00BF6A99">
        <w:t>li.</w:t>
      </w:r>
      <w:r w:rsidR="00CD276B">
        <w:t>.</w:t>
      </w:r>
    </w:p>
    <w:p w14:paraId="7D17F5CF" w14:textId="1B3E0954" w:rsidR="00CD276B" w:rsidRDefault="00CD276B" w:rsidP="00DA6DDF">
      <w:pPr>
        <w:jc w:val="both"/>
      </w:pPr>
    </w:p>
    <w:p w14:paraId="6564D749" w14:textId="284ADCE9" w:rsidR="00DA6DDF" w:rsidRDefault="00CD276B" w:rsidP="00DA6DDF">
      <w:pPr>
        <w:jc w:val="both"/>
      </w:pPr>
      <w:r>
        <w:t xml:space="preserve"> </w:t>
      </w:r>
      <w:bookmarkStart w:id="14" w:name="_Hlk224210207"/>
      <w:r>
        <w:t>Tokom 202</w:t>
      </w:r>
      <w:r w:rsidR="00FB7C9D">
        <w:t>5</w:t>
      </w:r>
      <w:r>
        <w:t xml:space="preserve">. godine započeo je novi  </w:t>
      </w:r>
      <w:r w:rsidRPr="003A7966">
        <w:rPr>
          <w:b/>
          <w:bCs/>
          <w:i/>
          <w:iCs/>
        </w:rPr>
        <w:t xml:space="preserve">Erasmus+ projekt, KA 121 Akreditacija </w:t>
      </w:r>
      <w:r w:rsidRPr="003A7966">
        <w:t>projekt traje od 01.06.202</w:t>
      </w:r>
      <w:r w:rsidR="00FB7C9D">
        <w:t>5</w:t>
      </w:r>
      <w:r w:rsidRPr="003A7966">
        <w:t>.  do 31.08.202</w:t>
      </w:r>
      <w:r w:rsidR="00FB7C9D">
        <w:t>6</w:t>
      </w:r>
      <w:r w:rsidRPr="003A7966">
        <w:t xml:space="preserve">. U okviru projekta će se učitelji stručno usavršavati u zemljama EU. Radi se o stručnom usavršavanju u obliku strukturiranih tečajeva i </w:t>
      </w:r>
      <w:proofErr w:type="spellStart"/>
      <w:r w:rsidRPr="003A7966">
        <w:t>job</w:t>
      </w:r>
      <w:proofErr w:type="spellEnd"/>
      <w:r w:rsidRPr="003A7966">
        <w:t xml:space="preserve"> </w:t>
      </w:r>
      <w:proofErr w:type="spellStart"/>
      <w:r w:rsidRPr="003A7966">
        <w:t>shadowing</w:t>
      </w:r>
      <w:proofErr w:type="spellEnd"/>
      <w:r w:rsidRPr="003A7966">
        <w:t xml:space="preserve">-a u zemljama EU. </w:t>
      </w:r>
      <w:r>
        <w:t xml:space="preserve"> </w:t>
      </w:r>
    </w:p>
    <w:p w14:paraId="5B099E80" w14:textId="1B1275C2" w:rsidR="00FB7C9D" w:rsidRDefault="00FB7C9D" w:rsidP="00DA6DDF">
      <w:pPr>
        <w:jc w:val="both"/>
      </w:pPr>
    </w:p>
    <w:p w14:paraId="5DE75D5B" w14:textId="77777777" w:rsidR="00FB7C9D" w:rsidRDefault="00FB7C9D" w:rsidP="00FB7C9D">
      <w:pPr>
        <w:jc w:val="both"/>
      </w:pPr>
      <w:r>
        <w:lastRenderedPageBreak/>
        <w:t xml:space="preserve">Škola se tokom 2025. godine uključila u još 2 </w:t>
      </w:r>
      <w:proofErr w:type="spellStart"/>
      <w:r>
        <w:t>Erasmsus</w:t>
      </w:r>
      <w:proofErr w:type="spellEnd"/>
      <w:r>
        <w:t xml:space="preserve"> projekta, projekti su nastavljaju i u 2026. godini. </w:t>
      </w:r>
    </w:p>
    <w:p w14:paraId="062EFE86" w14:textId="77777777" w:rsidR="00DB6210" w:rsidRDefault="00FB7C9D" w:rsidP="00DB6210">
      <w:pPr>
        <w:pStyle w:val="ListParagraph1"/>
        <w:ind w:left="0"/>
        <w:jc w:val="both"/>
        <w:rPr>
          <w:b/>
          <w:bCs/>
        </w:rPr>
      </w:pPr>
      <w:r w:rsidRPr="00FB7C9D">
        <w:rPr>
          <w:b/>
          <w:bCs/>
        </w:rPr>
        <w:t xml:space="preserve"> </w:t>
      </w:r>
    </w:p>
    <w:p w14:paraId="52E76F20" w14:textId="714F319B" w:rsidR="00FB7C9D" w:rsidRPr="00DB6210" w:rsidRDefault="00FB7C9D" w:rsidP="00DB6210">
      <w:pPr>
        <w:pStyle w:val="ListParagraph1"/>
        <w:ind w:left="0"/>
        <w:jc w:val="both"/>
      </w:pPr>
      <w:r w:rsidRPr="00FB7C9D">
        <w:rPr>
          <w:b/>
          <w:bCs/>
          <w:color w:val="222222"/>
        </w:rPr>
        <w:t>Projekt </w:t>
      </w:r>
      <w:proofErr w:type="spellStart"/>
      <w:r w:rsidRPr="00FB7C9D">
        <w:rPr>
          <w:rStyle w:val="Istaknuto"/>
          <w:b/>
          <w:bCs/>
          <w:color w:val="222222"/>
        </w:rPr>
        <w:t>Innovative</w:t>
      </w:r>
      <w:proofErr w:type="spellEnd"/>
      <w:r w:rsidRPr="00FB7C9D">
        <w:rPr>
          <w:rStyle w:val="Istaknuto"/>
          <w:b/>
          <w:bCs/>
          <w:color w:val="222222"/>
        </w:rPr>
        <w:t xml:space="preserve"> </w:t>
      </w:r>
      <w:proofErr w:type="spellStart"/>
      <w:r w:rsidRPr="00FB7C9D">
        <w:rPr>
          <w:rStyle w:val="Istaknuto"/>
          <w:b/>
          <w:bCs/>
          <w:color w:val="222222"/>
        </w:rPr>
        <w:t>Peer</w:t>
      </w:r>
      <w:proofErr w:type="spellEnd"/>
      <w:r w:rsidRPr="00FB7C9D">
        <w:rPr>
          <w:rStyle w:val="Istaknuto"/>
          <w:b/>
          <w:bCs/>
          <w:color w:val="222222"/>
        </w:rPr>
        <w:t xml:space="preserve"> </w:t>
      </w:r>
      <w:proofErr w:type="spellStart"/>
      <w:r w:rsidRPr="00FB7C9D">
        <w:rPr>
          <w:rStyle w:val="Istaknuto"/>
          <w:b/>
          <w:bCs/>
          <w:color w:val="222222"/>
        </w:rPr>
        <w:t>Support</w:t>
      </w:r>
      <w:proofErr w:type="spellEnd"/>
      <w:r w:rsidRPr="00FB7C9D">
        <w:rPr>
          <w:rStyle w:val="Istaknuto"/>
          <w:b/>
          <w:bCs/>
          <w:color w:val="222222"/>
        </w:rPr>
        <w:t xml:space="preserve"> (IPS)</w:t>
      </w:r>
      <w:r w:rsidRPr="0078471B">
        <w:rPr>
          <w:color w:val="222222"/>
        </w:rPr>
        <w:t> usmjeren je na jačanje inkluzivnog školskog okruženja i smanjenje vršnjačkog nasilja kroz razvoj socijalno</w:t>
      </w:r>
      <w:r w:rsidRPr="0078471B">
        <w:rPr>
          <w:color w:val="222222"/>
        </w:rPr>
        <w:noBreakHyphen/>
        <w:t>emocionalnih vještina učenika i unaprjeđenje pedagoških kompetencija učitelja. Kroz međunarodnu suradnju Španjolske, Turske, Hrvatske i Italije projekt razvija inovativne pristupe prevenciji nasilja, uključujući digitalne alate, dramske metode, učenje kroz iskustvo i mentorski rad.</w:t>
      </w:r>
      <w:r>
        <w:rPr>
          <w:color w:val="222222"/>
        </w:rPr>
        <w:t xml:space="preserve"> </w:t>
      </w:r>
      <w:r w:rsidRPr="0078471B">
        <w:rPr>
          <w:color w:val="222222"/>
        </w:rPr>
        <w:t>Planirane aktivnosti uključuju četiri međunarodne mobilnosti učitelja s radionicama, praktičnim primjerima, promatranjem rada i razvojem školskih </w:t>
      </w:r>
      <w:proofErr w:type="spellStart"/>
      <w:r w:rsidRPr="0078471B">
        <w:rPr>
          <w:rStyle w:val="Istaknuto"/>
          <w:color w:val="222222"/>
        </w:rPr>
        <w:t>Peer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Support</w:t>
      </w:r>
      <w:proofErr w:type="spellEnd"/>
      <w:r w:rsidRPr="0078471B">
        <w:rPr>
          <w:rStyle w:val="Istaknuto"/>
          <w:color w:val="222222"/>
        </w:rPr>
        <w:t xml:space="preserve"> </w:t>
      </w:r>
      <w:proofErr w:type="spellStart"/>
      <w:r w:rsidRPr="0078471B">
        <w:rPr>
          <w:rStyle w:val="Istaknuto"/>
          <w:color w:val="222222"/>
        </w:rPr>
        <w:t>Units</w:t>
      </w:r>
      <w:proofErr w:type="spellEnd"/>
      <w:r w:rsidRPr="0078471B">
        <w:rPr>
          <w:color w:val="222222"/>
        </w:rPr>
        <w:t>.</w:t>
      </w:r>
    </w:p>
    <w:p w14:paraId="620B66B8" w14:textId="77777777" w:rsidR="00DB6210" w:rsidRDefault="00DB6210" w:rsidP="00DB6210">
      <w:pPr>
        <w:shd w:val="clear" w:color="auto" w:fill="FFFFFF"/>
        <w:spacing w:after="160" w:line="300" w:lineRule="atLeast"/>
        <w:jc w:val="both"/>
        <w:rPr>
          <w:b/>
          <w:bCs/>
          <w:color w:val="222222"/>
        </w:rPr>
      </w:pPr>
    </w:p>
    <w:p w14:paraId="5DAF979E" w14:textId="2D5790F9" w:rsidR="00FB7C9D" w:rsidRPr="0078471B" w:rsidRDefault="00FB7C9D" w:rsidP="00DB6210">
      <w:pPr>
        <w:shd w:val="clear" w:color="auto" w:fill="FFFFFF"/>
        <w:spacing w:after="160" w:line="300" w:lineRule="atLeast"/>
        <w:jc w:val="both"/>
        <w:rPr>
          <w:color w:val="222222"/>
        </w:rPr>
      </w:pPr>
      <w:r w:rsidRPr="0078471B">
        <w:rPr>
          <w:b/>
          <w:bCs/>
          <w:color w:val="222222"/>
        </w:rPr>
        <w:t xml:space="preserve">Projekt: </w:t>
      </w:r>
      <w:proofErr w:type="spellStart"/>
      <w:r w:rsidRPr="0078471B">
        <w:rPr>
          <w:b/>
          <w:bCs/>
          <w:color w:val="222222"/>
        </w:rPr>
        <w:t>Let’s</w:t>
      </w:r>
      <w:proofErr w:type="spellEnd"/>
      <w:r w:rsidRPr="0078471B">
        <w:rPr>
          <w:b/>
          <w:bCs/>
          <w:color w:val="222222"/>
        </w:rPr>
        <w:t xml:space="preserve"> </w:t>
      </w:r>
      <w:proofErr w:type="spellStart"/>
      <w:r w:rsidRPr="0078471B">
        <w:rPr>
          <w:b/>
          <w:bCs/>
          <w:color w:val="222222"/>
        </w:rPr>
        <w:t>Build</w:t>
      </w:r>
      <w:proofErr w:type="spellEnd"/>
      <w:r w:rsidRPr="0078471B">
        <w:rPr>
          <w:b/>
          <w:bCs/>
          <w:color w:val="222222"/>
        </w:rPr>
        <w:t xml:space="preserve"> </w:t>
      </w:r>
      <w:proofErr w:type="spellStart"/>
      <w:r w:rsidRPr="0078471B">
        <w:rPr>
          <w:b/>
          <w:bCs/>
          <w:color w:val="222222"/>
        </w:rPr>
        <w:t>Citizenship</w:t>
      </w:r>
      <w:proofErr w:type="spellEnd"/>
      <w:r w:rsidRPr="0078471B">
        <w:rPr>
          <w:b/>
          <w:bCs/>
          <w:color w:val="222222"/>
        </w:rPr>
        <w:t xml:space="preserve"> Bridges! - </w:t>
      </w:r>
      <w:r w:rsidRPr="0078471B">
        <w:rPr>
          <w:color w:val="222222"/>
        </w:rPr>
        <w:t>KA210-SCH</w:t>
      </w:r>
      <w:r>
        <w:rPr>
          <w:color w:val="222222"/>
        </w:rPr>
        <w:t xml:space="preserve"> </w:t>
      </w:r>
      <w:r w:rsidRPr="0078471B">
        <w:rPr>
          <w:color w:val="222222"/>
        </w:rPr>
        <w:t>Projekt je usmjeren na razvoj građanskih kompetencija, tolerancije, digitalnih vještina i ekološke svijesti kod učenika, kroz međunarodnu suradnju Francuske, Hrvatske, Turske i Portugala. Cilj je jačati osjećaj europskog identiteta, poticati prihvaćanje različitosti i razvijati aktivno sudjelovanje učenika u društvenom životu. Projekt posebno naglašava borbu protiv društvenih i obrazovnih nejednakosti, uključivanje učenika s manje prilika te stjecanje suvremenih ICT vještina.</w:t>
      </w:r>
      <w:r w:rsidR="00DB6210">
        <w:rPr>
          <w:color w:val="222222"/>
        </w:rPr>
        <w:t xml:space="preserve"> </w:t>
      </w:r>
      <w:r w:rsidRPr="0078471B">
        <w:rPr>
          <w:color w:val="222222"/>
        </w:rPr>
        <w:t xml:space="preserve">Planirane aktivnosti uključuju tri kratkotrajne razmjene učenika (LTTA) i jedan transnacionalni sastanak učitelja, tijekom kojih će se sudionici baviti temama inkluzije, digitalnog jaza, emocionalne inteligencije, kulturne raznolikosti i ekološke održivosti. Aktivnosti obuhvaćaju radionice, prezentacije, </w:t>
      </w:r>
      <w:proofErr w:type="spellStart"/>
      <w:r w:rsidRPr="0078471B">
        <w:rPr>
          <w:color w:val="222222"/>
        </w:rPr>
        <w:t>job</w:t>
      </w:r>
      <w:proofErr w:type="spellEnd"/>
      <w:r w:rsidRPr="0078471B">
        <w:rPr>
          <w:color w:val="222222"/>
        </w:rPr>
        <w:t xml:space="preserve"> </w:t>
      </w:r>
      <w:proofErr w:type="spellStart"/>
      <w:r w:rsidRPr="0078471B">
        <w:rPr>
          <w:color w:val="222222"/>
        </w:rPr>
        <w:t>shadowing</w:t>
      </w:r>
      <w:proofErr w:type="spellEnd"/>
      <w:r w:rsidRPr="0078471B">
        <w:rPr>
          <w:color w:val="222222"/>
        </w:rPr>
        <w:t xml:space="preserve">, posjete kulturnim i povijesnim lokacijama, kreativne zadatke i suradnički rad na </w:t>
      </w:r>
      <w:proofErr w:type="spellStart"/>
      <w:r w:rsidRPr="0078471B">
        <w:rPr>
          <w:color w:val="222222"/>
        </w:rPr>
        <w:t>eTwinning</w:t>
      </w:r>
      <w:proofErr w:type="spellEnd"/>
      <w:r w:rsidRPr="0078471B">
        <w:rPr>
          <w:color w:val="222222"/>
        </w:rPr>
        <w:t xml:space="preserve"> platformi.</w:t>
      </w:r>
    </w:p>
    <w:bookmarkEnd w:id="14"/>
    <w:p w14:paraId="3121C844" w14:textId="77777777" w:rsidR="001C7A85" w:rsidRDefault="001C7A85" w:rsidP="00DA6DDF">
      <w:pPr>
        <w:jc w:val="both"/>
      </w:pPr>
    </w:p>
    <w:p w14:paraId="1AF7A8B1" w14:textId="7E5BBACE" w:rsidR="00FB7C9D" w:rsidRPr="00FB7C9D" w:rsidRDefault="00DA6DDF" w:rsidP="00FB7C9D">
      <w:pPr>
        <w:jc w:val="both"/>
      </w:pPr>
      <w:r w:rsidRPr="003A7966">
        <w:t>Škola tijekom cijele godine u suradnji s Koprivničko-križevačkom županijom organizira prijevoz za učenike koji stanuju u obližnjim mjestima. Prijevoz za učenike je besplatan. Školski autobusi svakodnevno sukladno dnevnom rasporedu boravka djece u školi dovoze u školu učenike i odvoze ih natrag kući. U autobusima je  osiguran dovoljan broj sjedećih mjesta za sve uč</w:t>
      </w:r>
      <w:r w:rsidRPr="00FB7C9D">
        <w:t>enike. Tijekom školske godine 202</w:t>
      </w:r>
      <w:r w:rsidR="00BF6A99" w:rsidRPr="00FB7C9D">
        <w:t>4</w:t>
      </w:r>
      <w:r w:rsidRPr="00FB7C9D">
        <w:t>./202</w:t>
      </w:r>
      <w:r w:rsidR="00BF6A99" w:rsidRPr="00FB7C9D">
        <w:t>5</w:t>
      </w:r>
      <w:r w:rsidRPr="00FB7C9D">
        <w:t>. uslugu prijevoza  školskim autobusima korist</w:t>
      </w:r>
      <w:r w:rsidR="003A7966" w:rsidRPr="00FB7C9D">
        <w:t>i</w:t>
      </w:r>
      <w:r w:rsidR="00DB6210">
        <w:t>lo je</w:t>
      </w:r>
      <w:r w:rsidRPr="00FB7C9D">
        <w:t xml:space="preserve">  </w:t>
      </w:r>
      <w:r w:rsidR="003A7966" w:rsidRPr="00FB7C9D">
        <w:t>1</w:t>
      </w:r>
      <w:r w:rsidR="00CD276B" w:rsidRPr="00FB7C9D">
        <w:t>4</w:t>
      </w:r>
      <w:r w:rsidR="00BF6A99" w:rsidRPr="00FB7C9D">
        <w:t>0</w:t>
      </w:r>
      <w:r w:rsidR="003A7966" w:rsidRPr="00FB7C9D">
        <w:t xml:space="preserve"> </w:t>
      </w:r>
      <w:r w:rsidRPr="00FB7C9D">
        <w:t>učenika iz naše škol</w:t>
      </w:r>
      <w:r w:rsidR="003A7966" w:rsidRPr="00FB7C9D">
        <w:t>e</w:t>
      </w:r>
      <w:r w:rsidR="00FB7C9D" w:rsidRPr="00FB7C9D">
        <w:t>, a 2025./2026 godine uslugu prijevoza koristi  119 učenika</w:t>
      </w:r>
      <w:r w:rsidR="00FB7C9D">
        <w:t>.</w:t>
      </w:r>
    </w:p>
    <w:p w14:paraId="7DA093DA" w14:textId="2A0F5E2D" w:rsidR="00DA6DDF" w:rsidRPr="00A432D5" w:rsidRDefault="00DA6DDF" w:rsidP="00DA6DDF">
      <w:pPr>
        <w:jc w:val="both"/>
        <w:rPr>
          <w:color w:val="FF0000"/>
        </w:rPr>
      </w:pPr>
    </w:p>
    <w:p w14:paraId="14550237" w14:textId="77777777" w:rsidR="00DA6DDF" w:rsidRPr="003A7966" w:rsidRDefault="00DA6DDF" w:rsidP="00DA6DDF">
      <w:pPr>
        <w:tabs>
          <w:tab w:val="left" w:pos="709"/>
          <w:tab w:val="left" w:pos="851"/>
        </w:tabs>
        <w:ind w:left="720"/>
        <w:jc w:val="both"/>
      </w:pPr>
    </w:p>
    <w:p w14:paraId="1C42C0BD" w14:textId="1378B466" w:rsidR="00DA6DDF" w:rsidRPr="003A7966" w:rsidRDefault="00DA6DDF" w:rsidP="00DA6DDF">
      <w:pPr>
        <w:jc w:val="both"/>
      </w:pPr>
      <w:r w:rsidRPr="003A7966">
        <w:t>Zaposlenici  se stručno usa</w:t>
      </w:r>
      <w:r w:rsidR="005C0609">
        <w:t>vršavaju</w:t>
      </w:r>
      <w:r w:rsidRPr="003A7966">
        <w:t xml:space="preserve"> na seminarima, stručnim aktivima i drugim oblicima nadogradnje</w:t>
      </w:r>
      <w:r w:rsidR="003A7966">
        <w:t>.</w:t>
      </w:r>
    </w:p>
    <w:p w14:paraId="47E8D472" w14:textId="77777777" w:rsidR="00DA6DDF" w:rsidRPr="003A7966" w:rsidRDefault="00DA6DDF" w:rsidP="00DA6DDF">
      <w:pPr>
        <w:jc w:val="both"/>
      </w:pPr>
    </w:p>
    <w:p w14:paraId="4A2B05AF" w14:textId="77777777" w:rsidR="00DA6DDF" w:rsidRPr="003A7966" w:rsidRDefault="00DA6DDF" w:rsidP="00DA6DDF">
      <w:pPr>
        <w:jc w:val="both"/>
      </w:pPr>
    </w:p>
    <w:p w14:paraId="6F85F678" w14:textId="77777777" w:rsidR="00DA6DDF" w:rsidRPr="003A7966" w:rsidRDefault="00DA6DDF" w:rsidP="00DA6DDF">
      <w:pPr>
        <w:jc w:val="both"/>
        <w:outlineLvl w:val="0"/>
      </w:pPr>
      <w:r w:rsidRPr="003A7966">
        <w:t>Voditeljica računovodstva:                                                                Ravnateljica:</w:t>
      </w:r>
    </w:p>
    <w:p w14:paraId="014D4904" w14:textId="77777777" w:rsidR="00DA6DDF" w:rsidRPr="003A7966" w:rsidRDefault="00DA6DDF" w:rsidP="00DA6DDF">
      <w:pPr>
        <w:ind w:left="6372"/>
        <w:jc w:val="both"/>
        <w:outlineLvl w:val="0"/>
      </w:pPr>
    </w:p>
    <w:p w14:paraId="2885EF8A" w14:textId="0D5B36A1" w:rsidR="00250EB2" w:rsidRPr="000C3E4E" w:rsidRDefault="00DA6DDF" w:rsidP="000C3E4E">
      <w:pPr>
        <w:jc w:val="both"/>
        <w:outlineLvl w:val="0"/>
      </w:pPr>
      <w:r w:rsidRPr="003A7966">
        <w:t xml:space="preserve">    Kristina Vida  Perić                                                                      Dunja Valenča</w:t>
      </w:r>
      <w:r w:rsidR="008264F6">
        <w:t>k</w:t>
      </w:r>
    </w:p>
    <w:sectPr w:rsidR="00250EB2" w:rsidRPr="000C3E4E">
      <w:footerReference w:type="even" r:id="rId29"/>
      <w:footerReference w:type="default" r:id="rId30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9DD0" w14:textId="77777777" w:rsidR="00692756" w:rsidRDefault="00692756">
      <w:r>
        <w:separator/>
      </w:r>
    </w:p>
  </w:endnote>
  <w:endnote w:type="continuationSeparator" w:id="0">
    <w:p w14:paraId="5859DDD0" w14:textId="77777777" w:rsidR="00692756" w:rsidRDefault="0069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62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BB6473" w14:textId="77777777" w:rsidR="00250EB2" w:rsidRDefault="00250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C33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113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EF13029" w14:textId="77777777" w:rsidR="00250EB2" w:rsidRDefault="0025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2C7C" w14:textId="77777777" w:rsidR="00692756" w:rsidRDefault="00692756">
      <w:r>
        <w:separator/>
      </w:r>
    </w:p>
  </w:footnote>
  <w:footnote w:type="continuationSeparator" w:id="0">
    <w:p w14:paraId="31BE9E8C" w14:textId="77777777" w:rsidR="00692756" w:rsidRDefault="0069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"/>
      </v:shape>
    </w:pict>
  </w:numPicBullet>
  <w:abstractNum w:abstractNumId="0" w15:restartNumberingAfterBreak="0">
    <w:nsid w:val="03923A1F"/>
    <w:multiLevelType w:val="hybridMultilevel"/>
    <w:tmpl w:val="EF4AA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ED9"/>
    <w:multiLevelType w:val="multilevel"/>
    <w:tmpl w:val="8AF41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521B8"/>
    <w:multiLevelType w:val="multilevel"/>
    <w:tmpl w:val="F1C4A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C1770BC"/>
    <w:multiLevelType w:val="multilevel"/>
    <w:tmpl w:val="0C17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93F"/>
    <w:multiLevelType w:val="hybridMultilevel"/>
    <w:tmpl w:val="B6603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12FF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3766"/>
    <w:multiLevelType w:val="hybridMultilevel"/>
    <w:tmpl w:val="01846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E18F6"/>
    <w:multiLevelType w:val="hybridMultilevel"/>
    <w:tmpl w:val="F8961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E4"/>
    <w:multiLevelType w:val="hybridMultilevel"/>
    <w:tmpl w:val="F854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17041"/>
    <w:multiLevelType w:val="multilevel"/>
    <w:tmpl w:val="1291704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6FF5"/>
    <w:multiLevelType w:val="hybridMultilevel"/>
    <w:tmpl w:val="312CD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822F3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5D732D"/>
    <w:multiLevelType w:val="hybridMultilevel"/>
    <w:tmpl w:val="B45C9B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DA1B9C"/>
    <w:multiLevelType w:val="multilevel"/>
    <w:tmpl w:val="1FDA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1670"/>
    <w:multiLevelType w:val="hybridMultilevel"/>
    <w:tmpl w:val="FA985E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122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093FED"/>
    <w:multiLevelType w:val="hybridMultilevel"/>
    <w:tmpl w:val="394680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F5443"/>
    <w:multiLevelType w:val="hybridMultilevel"/>
    <w:tmpl w:val="8B7804EC"/>
    <w:lvl w:ilvl="0" w:tplc="321CB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322"/>
    <w:multiLevelType w:val="hybridMultilevel"/>
    <w:tmpl w:val="81225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D5"/>
    <w:multiLevelType w:val="multilevel"/>
    <w:tmpl w:val="3EDC30D5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55B1C"/>
    <w:multiLevelType w:val="hybridMultilevel"/>
    <w:tmpl w:val="45148B9A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35B1C"/>
    <w:multiLevelType w:val="multilevel"/>
    <w:tmpl w:val="48A35B1C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10C2E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A16B7F"/>
    <w:multiLevelType w:val="hybridMultilevel"/>
    <w:tmpl w:val="50346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7732F0"/>
    <w:multiLevelType w:val="hybridMultilevel"/>
    <w:tmpl w:val="70B432A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D34F3"/>
    <w:multiLevelType w:val="hybridMultilevel"/>
    <w:tmpl w:val="D6B8E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24E6B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27172A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E20B39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EB4D26"/>
    <w:multiLevelType w:val="multilevel"/>
    <w:tmpl w:val="6FEB4D26"/>
    <w:lvl w:ilvl="0">
      <w:start w:val="1"/>
      <w:numFmt w:val="bullet"/>
      <w:lvlText w:val="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 w:hint="default"/>
      </w:rPr>
    </w:lvl>
  </w:abstractNum>
  <w:abstractNum w:abstractNumId="30" w15:restartNumberingAfterBreak="0">
    <w:nsid w:val="719E7A7D"/>
    <w:multiLevelType w:val="hybridMultilevel"/>
    <w:tmpl w:val="3B14E4BC"/>
    <w:lvl w:ilvl="0" w:tplc="554EF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36C67"/>
    <w:multiLevelType w:val="hybridMultilevel"/>
    <w:tmpl w:val="10725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F0203"/>
    <w:multiLevelType w:val="multilevel"/>
    <w:tmpl w:val="D8FC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75029F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30039B"/>
    <w:multiLevelType w:val="hybridMultilevel"/>
    <w:tmpl w:val="FAA07D14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7C132AD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D533FF7"/>
    <w:multiLevelType w:val="multilevel"/>
    <w:tmpl w:val="82A0C3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AD554E"/>
    <w:multiLevelType w:val="multilevel"/>
    <w:tmpl w:val="7FAD554E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7"/>
  </w:num>
  <w:num w:numId="4">
    <w:abstractNumId w:val="13"/>
  </w:num>
  <w:num w:numId="5">
    <w:abstractNumId w:val="29"/>
  </w:num>
  <w:num w:numId="6">
    <w:abstractNumId w:val="3"/>
  </w:num>
  <w:num w:numId="7">
    <w:abstractNumId w:val="9"/>
  </w:num>
  <w:num w:numId="8">
    <w:abstractNumId w:val="20"/>
  </w:num>
  <w:num w:numId="9">
    <w:abstractNumId w:val="6"/>
  </w:num>
  <w:num w:numId="10">
    <w:abstractNumId w:val="4"/>
  </w:num>
  <w:num w:numId="11">
    <w:abstractNumId w:val="18"/>
  </w:num>
  <w:num w:numId="12">
    <w:abstractNumId w:val="10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8"/>
  </w:num>
  <w:num w:numId="20">
    <w:abstractNumId w:val="25"/>
  </w:num>
  <w:num w:numId="21">
    <w:abstractNumId w:val="15"/>
  </w:num>
  <w:num w:numId="22">
    <w:abstractNumId w:val="11"/>
  </w:num>
  <w:num w:numId="23">
    <w:abstractNumId w:val="28"/>
  </w:num>
  <w:num w:numId="24">
    <w:abstractNumId w:val="26"/>
  </w:num>
  <w:num w:numId="25">
    <w:abstractNumId w:val="27"/>
  </w:num>
  <w:num w:numId="26">
    <w:abstractNumId w:val="5"/>
  </w:num>
  <w:num w:numId="27">
    <w:abstractNumId w:val="36"/>
  </w:num>
  <w:num w:numId="28">
    <w:abstractNumId w:val="33"/>
  </w:num>
  <w:num w:numId="29">
    <w:abstractNumId w:val="22"/>
  </w:num>
  <w:num w:numId="30">
    <w:abstractNumId w:val="35"/>
  </w:num>
  <w:num w:numId="31">
    <w:abstractNumId w:val="31"/>
  </w:num>
  <w:num w:numId="32">
    <w:abstractNumId w:val="14"/>
  </w:num>
  <w:num w:numId="33">
    <w:abstractNumId w:val="16"/>
  </w:num>
  <w:num w:numId="34">
    <w:abstractNumId w:val="23"/>
  </w:num>
  <w:num w:numId="35">
    <w:abstractNumId w:val="1"/>
  </w:num>
  <w:num w:numId="36">
    <w:abstractNumId w:val="2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8"/>
    <w:rsid w:val="000041E3"/>
    <w:rsid w:val="0001081F"/>
    <w:rsid w:val="00012B88"/>
    <w:rsid w:val="00014501"/>
    <w:rsid w:val="0002588B"/>
    <w:rsid w:val="00032953"/>
    <w:rsid w:val="00034AE3"/>
    <w:rsid w:val="00035D82"/>
    <w:rsid w:val="00035EA7"/>
    <w:rsid w:val="00041A60"/>
    <w:rsid w:val="00041C82"/>
    <w:rsid w:val="00042733"/>
    <w:rsid w:val="00051AC7"/>
    <w:rsid w:val="00057F96"/>
    <w:rsid w:val="0006062E"/>
    <w:rsid w:val="000638B9"/>
    <w:rsid w:val="00063F92"/>
    <w:rsid w:val="00064602"/>
    <w:rsid w:val="00064B9D"/>
    <w:rsid w:val="00070B9A"/>
    <w:rsid w:val="00072C9B"/>
    <w:rsid w:val="00072DDD"/>
    <w:rsid w:val="000757CA"/>
    <w:rsid w:val="00075F9A"/>
    <w:rsid w:val="0008095A"/>
    <w:rsid w:val="00080CE0"/>
    <w:rsid w:val="00085C6E"/>
    <w:rsid w:val="000860FB"/>
    <w:rsid w:val="00090AC7"/>
    <w:rsid w:val="00091393"/>
    <w:rsid w:val="000950FC"/>
    <w:rsid w:val="00096699"/>
    <w:rsid w:val="00097249"/>
    <w:rsid w:val="00097716"/>
    <w:rsid w:val="000A0A50"/>
    <w:rsid w:val="000A2772"/>
    <w:rsid w:val="000A42CB"/>
    <w:rsid w:val="000B0011"/>
    <w:rsid w:val="000B0817"/>
    <w:rsid w:val="000B0852"/>
    <w:rsid w:val="000B32F0"/>
    <w:rsid w:val="000C077E"/>
    <w:rsid w:val="000C2699"/>
    <w:rsid w:val="000C3436"/>
    <w:rsid w:val="000C3E4E"/>
    <w:rsid w:val="000D1721"/>
    <w:rsid w:val="000D532C"/>
    <w:rsid w:val="000D56F9"/>
    <w:rsid w:val="000E1567"/>
    <w:rsid w:val="000E4DDE"/>
    <w:rsid w:val="000F0070"/>
    <w:rsid w:val="000F0C59"/>
    <w:rsid w:val="000F1128"/>
    <w:rsid w:val="000F2855"/>
    <w:rsid w:val="000F64CC"/>
    <w:rsid w:val="0010249E"/>
    <w:rsid w:val="0010424D"/>
    <w:rsid w:val="00106F9D"/>
    <w:rsid w:val="00111B65"/>
    <w:rsid w:val="0011323B"/>
    <w:rsid w:val="00115215"/>
    <w:rsid w:val="00116846"/>
    <w:rsid w:val="00116D44"/>
    <w:rsid w:val="001207CA"/>
    <w:rsid w:val="00125DAC"/>
    <w:rsid w:val="001261F8"/>
    <w:rsid w:val="0013397F"/>
    <w:rsid w:val="00134A53"/>
    <w:rsid w:val="001404F6"/>
    <w:rsid w:val="00140C4D"/>
    <w:rsid w:val="00147A6B"/>
    <w:rsid w:val="00155C36"/>
    <w:rsid w:val="001577DD"/>
    <w:rsid w:val="001618D5"/>
    <w:rsid w:val="00163BC4"/>
    <w:rsid w:val="00165D7E"/>
    <w:rsid w:val="00167EA0"/>
    <w:rsid w:val="00170FBA"/>
    <w:rsid w:val="0017147F"/>
    <w:rsid w:val="001740BC"/>
    <w:rsid w:val="001777BD"/>
    <w:rsid w:val="001905E0"/>
    <w:rsid w:val="001927F8"/>
    <w:rsid w:val="00193156"/>
    <w:rsid w:val="00194291"/>
    <w:rsid w:val="00194F11"/>
    <w:rsid w:val="001951D6"/>
    <w:rsid w:val="001A04D6"/>
    <w:rsid w:val="001A2117"/>
    <w:rsid w:val="001A2EFF"/>
    <w:rsid w:val="001A6D23"/>
    <w:rsid w:val="001B14EA"/>
    <w:rsid w:val="001B1F0C"/>
    <w:rsid w:val="001B34F4"/>
    <w:rsid w:val="001B5FC5"/>
    <w:rsid w:val="001B73DF"/>
    <w:rsid w:val="001C06AE"/>
    <w:rsid w:val="001C0D9D"/>
    <w:rsid w:val="001C113E"/>
    <w:rsid w:val="001C152E"/>
    <w:rsid w:val="001C1626"/>
    <w:rsid w:val="001C4C84"/>
    <w:rsid w:val="001C7A85"/>
    <w:rsid w:val="001D1FA9"/>
    <w:rsid w:val="001D2FD6"/>
    <w:rsid w:val="001D44B6"/>
    <w:rsid w:val="001D5AA8"/>
    <w:rsid w:val="001E1767"/>
    <w:rsid w:val="001E20BE"/>
    <w:rsid w:val="001E4EDA"/>
    <w:rsid w:val="001E6047"/>
    <w:rsid w:val="001F4A41"/>
    <w:rsid w:val="001F4CA0"/>
    <w:rsid w:val="0020197D"/>
    <w:rsid w:val="00207BF0"/>
    <w:rsid w:val="00207F5E"/>
    <w:rsid w:val="002204C7"/>
    <w:rsid w:val="00220805"/>
    <w:rsid w:val="00222DD7"/>
    <w:rsid w:val="0023519C"/>
    <w:rsid w:val="00241F22"/>
    <w:rsid w:val="00245022"/>
    <w:rsid w:val="002461A0"/>
    <w:rsid w:val="00250B15"/>
    <w:rsid w:val="00250D34"/>
    <w:rsid w:val="00250EB2"/>
    <w:rsid w:val="0026260A"/>
    <w:rsid w:val="00263213"/>
    <w:rsid w:val="002635F2"/>
    <w:rsid w:val="0027199E"/>
    <w:rsid w:val="00274774"/>
    <w:rsid w:val="002841F7"/>
    <w:rsid w:val="00290251"/>
    <w:rsid w:val="00292DB6"/>
    <w:rsid w:val="00293EC3"/>
    <w:rsid w:val="002A0394"/>
    <w:rsid w:val="002A04E5"/>
    <w:rsid w:val="002A264D"/>
    <w:rsid w:val="002A46EF"/>
    <w:rsid w:val="002A5B20"/>
    <w:rsid w:val="002B1ED5"/>
    <w:rsid w:val="002B36B5"/>
    <w:rsid w:val="002C05C3"/>
    <w:rsid w:val="002C0A18"/>
    <w:rsid w:val="002D1BD8"/>
    <w:rsid w:val="002D1C9E"/>
    <w:rsid w:val="002D4146"/>
    <w:rsid w:val="002E14C3"/>
    <w:rsid w:val="002E3158"/>
    <w:rsid w:val="002E3B80"/>
    <w:rsid w:val="002E41CD"/>
    <w:rsid w:val="002E75BD"/>
    <w:rsid w:val="002F37A1"/>
    <w:rsid w:val="002F6814"/>
    <w:rsid w:val="002F7940"/>
    <w:rsid w:val="00300CB4"/>
    <w:rsid w:val="0030174B"/>
    <w:rsid w:val="0030219C"/>
    <w:rsid w:val="003079CB"/>
    <w:rsid w:val="003219C2"/>
    <w:rsid w:val="003228DE"/>
    <w:rsid w:val="003279D4"/>
    <w:rsid w:val="00336B00"/>
    <w:rsid w:val="00337EEB"/>
    <w:rsid w:val="00342C7F"/>
    <w:rsid w:val="00344E4F"/>
    <w:rsid w:val="003512C1"/>
    <w:rsid w:val="00356EFA"/>
    <w:rsid w:val="00357B51"/>
    <w:rsid w:val="00357E98"/>
    <w:rsid w:val="0036040E"/>
    <w:rsid w:val="00361BE5"/>
    <w:rsid w:val="003660CF"/>
    <w:rsid w:val="0036749B"/>
    <w:rsid w:val="00370D82"/>
    <w:rsid w:val="00371033"/>
    <w:rsid w:val="00374640"/>
    <w:rsid w:val="003815E2"/>
    <w:rsid w:val="00382349"/>
    <w:rsid w:val="003829BA"/>
    <w:rsid w:val="00383829"/>
    <w:rsid w:val="00390933"/>
    <w:rsid w:val="00393A86"/>
    <w:rsid w:val="003944C3"/>
    <w:rsid w:val="00395843"/>
    <w:rsid w:val="00397D30"/>
    <w:rsid w:val="003A1089"/>
    <w:rsid w:val="003A22B5"/>
    <w:rsid w:val="003A7966"/>
    <w:rsid w:val="003B226C"/>
    <w:rsid w:val="003B5B4F"/>
    <w:rsid w:val="003B73C6"/>
    <w:rsid w:val="003C2990"/>
    <w:rsid w:val="003C331B"/>
    <w:rsid w:val="003C6B3B"/>
    <w:rsid w:val="003D0BC6"/>
    <w:rsid w:val="003D26B2"/>
    <w:rsid w:val="003D2B08"/>
    <w:rsid w:val="003D4687"/>
    <w:rsid w:val="003D4CD2"/>
    <w:rsid w:val="003D5B8E"/>
    <w:rsid w:val="003D5D2F"/>
    <w:rsid w:val="003D6256"/>
    <w:rsid w:val="003E1D92"/>
    <w:rsid w:val="003E1E11"/>
    <w:rsid w:val="003F0073"/>
    <w:rsid w:val="003F7249"/>
    <w:rsid w:val="00401620"/>
    <w:rsid w:val="00403DC9"/>
    <w:rsid w:val="00405702"/>
    <w:rsid w:val="00407475"/>
    <w:rsid w:val="00410266"/>
    <w:rsid w:val="00415EC2"/>
    <w:rsid w:val="004205FD"/>
    <w:rsid w:val="00425D37"/>
    <w:rsid w:val="00426E76"/>
    <w:rsid w:val="0043028D"/>
    <w:rsid w:val="00431194"/>
    <w:rsid w:val="00431EAA"/>
    <w:rsid w:val="00434619"/>
    <w:rsid w:val="004363B2"/>
    <w:rsid w:val="00436454"/>
    <w:rsid w:val="00436AB0"/>
    <w:rsid w:val="0044091B"/>
    <w:rsid w:val="0044232E"/>
    <w:rsid w:val="0044267B"/>
    <w:rsid w:val="0044441A"/>
    <w:rsid w:val="004512BB"/>
    <w:rsid w:val="004534C8"/>
    <w:rsid w:val="004540AE"/>
    <w:rsid w:val="00454FA5"/>
    <w:rsid w:val="00455905"/>
    <w:rsid w:val="00456961"/>
    <w:rsid w:val="00456CF1"/>
    <w:rsid w:val="004607D5"/>
    <w:rsid w:val="004617B7"/>
    <w:rsid w:val="00463DC3"/>
    <w:rsid w:val="00465362"/>
    <w:rsid w:val="00467B6C"/>
    <w:rsid w:val="004727D8"/>
    <w:rsid w:val="00472960"/>
    <w:rsid w:val="00472C0D"/>
    <w:rsid w:val="00472E13"/>
    <w:rsid w:val="00475DF4"/>
    <w:rsid w:val="00481015"/>
    <w:rsid w:val="0048139F"/>
    <w:rsid w:val="00481599"/>
    <w:rsid w:val="00483D4E"/>
    <w:rsid w:val="0048605E"/>
    <w:rsid w:val="00486514"/>
    <w:rsid w:val="00493BEF"/>
    <w:rsid w:val="004943CA"/>
    <w:rsid w:val="004A1CE5"/>
    <w:rsid w:val="004A316A"/>
    <w:rsid w:val="004A6CBE"/>
    <w:rsid w:val="004B0725"/>
    <w:rsid w:val="004B23DD"/>
    <w:rsid w:val="004B417D"/>
    <w:rsid w:val="004C0DC9"/>
    <w:rsid w:val="004C16D5"/>
    <w:rsid w:val="004C3DAE"/>
    <w:rsid w:val="004D0BF4"/>
    <w:rsid w:val="004D35C2"/>
    <w:rsid w:val="004D4958"/>
    <w:rsid w:val="004D49D1"/>
    <w:rsid w:val="004D4B12"/>
    <w:rsid w:val="004D4E82"/>
    <w:rsid w:val="004E235C"/>
    <w:rsid w:val="004E31A6"/>
    <w:rsid w:val="004E45B0"/>
    <w:rsid w:val="004F1CF3"/>
    <w:rsid w:val="004F2618"/>
    <w:rsid w:val="004F2A0F"/>
    <w:rsid w:val="0050023F"/>
    <w:rsid w:val="005029A0"/>
    <w:rsid w:val="00504CD7"/>
    <w:rsid w:val="0050633A"/>
    <w:rsid w:val="00511F14"/>
    <w:rsid w:val="005124F6"/>
    <w:rsid w:val="00520638"/>
    <w:rsid w:val="00522B88"/>
    <w:rsid w:val="005238F5"/>
    <w:rsid w:val="005239F6"/>
    <w:rsid w:val="005245DF"/>
    <w:rsid w:val="00525284"/>
    <w:rsid w:val="00525447"/>
    <w:rsid w:val="00530553"/>
    <w:rsid w:val="00532523"/>
    <w:rsid w:val="00533182"/>
    <w:rsid w:val="005337B8"/>
    <w:rsid w:val="005379FC"/>
    <w:rsid w:val="00537CB3"/>
    <w:rsid w:val="00537ED2"/>
    <w:rsid w:val="00541924"/>
    <w:rsid w:val="00543250"/>
    <w:rsid w:val="005465DA"/>
    <w:rsid w:val="005500AA"/>
    <w:rsid w:val="00556FCF"/>
    <w:rsid w:val="00560B2B"/>
    <w:rsid w:val="005675E5"/>
    <w:rsid w:val="00567A8E"/>
    <w:rsid w:val="005718E6"/>
    <w:rsid w:val="00571E9B"/>
    <w:rsid w:val="00572C8A"/>
    <w:rsid w:val="005749AC"/>
    <w:rsid w:val="00581C2B"/>
    <w:rsid w:val="005839DA"/>
    <w:rsid w:val="00584F67"/>
    <w:rsid w:val="005850B9"/>
    <w:rsid w:val="00590D62"/>
    <w:rsid w:val="00597408"/>
    <w:rsid w:val="005A263E"/>
    <w:rsid w:val="005B2604"/>
    <w:rsid w:val="005B2CE0"/>
    <w:rsid w:val="005B2EE2"/>
    <w:rsid w:val="005B458D"/>
    <w:rsid w:val="005B51C9"/>
    <w:rsid w:val="005B7AA4"/>
    <w:rsid w:val="005C0609"/>
    <w:rsid w:val="005C40C7"/>
    <w:rsid w:val="005C69F1"/>
    <w:rsid w:val="005C775D"/>
    <w:rsid w:val="005D13DB"/>
    <w:rsid w:val="005E18D7"/>
    <w:rsid w:val="005E3B8B"/>
    <w:rsid w:val="005E4079"/>
    <w:rsid w:val="005E59DB"/>
    <w:rsid w:val="005E6089"/>
    <w:rsid w:val="005F13A3"/>
    <w:rsid w:val="005F5513"/>
    <w:rsid w:val="005F6948"/>
    <w:rsid w:val="005F7187"/>
    <w:rsid w:val="00600DAC"/>
    <w:rsid w:val="00613895"/>
    <w:rsid w:val="0061552B"/>
    <w:rsid w:val="006200E0"/>
    <w:rsid w:val="00624B5B"/>
    <w:rsid w:val="00632E57"/>
    <w:rsid w:val="00642907"/>
    <w:rsid w:val="00643A9A"/>
    <w:rsid w:val="00643D31"/>
    <w:rsid w:val="00647C8A"/>
    <w:rsid w:val="00652D06"/>
    <w:rsid w:val="006550B2"/>
    <w:rsid w:val="00660287"/>
    <w:rsid w:val="006627F1"/>
    <w:rsid w:val="00667B77"/>
    <w:rsid w:val="00670A7A"/>
    <w:rsid w:val="00676218"/>
    <w:rsid w:val="00676956"/>
    <w:rsid w:val="00676DD4"/>
    <w:rsid w:val="00684A30"/>
    <w:rsid w:val="00684C39"/>
    <w:rsid w:val="0068701C"/>
    <w:rsid w:val="00687F49"/>
    <w:rsid w:val="00692756"/>
    <w:rsid w:val="0069690B"/>
    <w:rsid w:val="006A0342"/>
    <w:rsid w:val="006A3631"/>
    <w:rsid w:val="006B0206"/>
    <w:rsid w:val="006B25CE"/>
    <w:rsid w:val="006B45A4"/>
    <w:rsid w:val="006B6AB8"/>
    <w:rsid w:val="006C463C"/>
    <w:rsid w:val="006C57DB"/>
    <w:rsid w:val="006D3C7D"/>
    <w:rsid w:val="006D3FA6"/>
    <w:rsid w:val="006D561F"/>
    <w:rsid w:val="006D59C2"/>
    <w:rsid w:val="006E07C9"/>
    <w:rsid w:val="006E1637"/>
    <w:rsid w:val="006E1BDC"/>
    <w:rsid w:val="006E5BFC"/>
    <w:rsid w:val="006E76ED"/>
    <w:rsid w:val="006F0C09"/>
    <w:rsid w:val="006F40CF"/>
    <w:rsid w:val="006F5908"/>
    <w:rsid w:val="00700BF7"/>
    <w:rsid w:val="00701665"/>
    <w:rsid w:val="00703969"/>
    <w:rsid w:val="0070581A"/>
    <w:rsid w:val="007067F9"/>
    <w:rsid w:val="00713E35"/>
    <w:rsid w:val="00713F4F"/>
    <w:rsid w:val="00714AB8"/>
    <w:rsid w:val="00714C2F"/>
    <w:rsid w:val="007159CC"/>
    <w:rsid w:val="00717B9A"/>
    <w:rsid w:val="00722D86"/>
    <w:rsid w:val="00723DE5"/>
    <w:rsid w:val="007247AA"/>
    <w:rsid w:val="00724EF3"/>
    <w:rsid w:val="0073004B"/>
    <w:rsid w:val="0073426F"/>
    <w:rsid w:val="00740AE1"/>
    <w:rsid w:val="00740B47"/>
    <w:rsid w:val="007502AB"/>
    <w:rsid w:val="007508D5"/>
    <w:rsid w:val="00760DC0"/>
    <w:rsid w:val="00765154"/>
    <w:rsid w:val="00771ED3"/>
    <w:rsid w:val="0077211A"/>
    <w:rsid w:val="00774276"/>
    <w:rsid w:val="00774D1D"/>
    <w:rsid w:val="00777132"/>
    <w:rsid w:val="00781064"/>
    <w:rsid w:val="0078216C"/>
    <w:rsid w:val="00782B6B"/>
    <w:rsid w:val="0078328F"/>
    <w:rsid w:val="0078471B"/>
    <w:rsid w:val="0078588D"/>
    <w:rsid w:val="00785C45"/>
    <w:rsid w:val="00787019"/>
    <w:rsid w:val="00787871"/>
    <w:rsid w:val="00790415"/>
    <w:rsid w:val="0079180F"/>
    <w:rsid w:val="00791945"/>
    <w:rsid w:val="007973DC"/>
    <w:rsid w:val="00797958"/>
    <w:rsid w:val="007A2C3B"/>
    <w:rsid w:val="007A549A"/>
    <w:rsid w:val="007B0853"/>
    <w:rsid w:val="007D0324"/>
    <w:rsid w:val="007D1747"/>
    <w:rsid w:val="007D5B9A"/>
    <w:rsid w:val="007E179D"/>
    <w:rsid w:val="007F12B6"/>
    <w:rsid w:val="007F632E"/>
    <w:rsid w:val="0080224F"/>
    <w:rsid w:val="00802E79"/>
    <w:rsid w:val="00807B57"/>
    <w:rsid w:val="00811998"/>
    <w:rsid w:val="00812849"/>
    <w:rsid w:val="008159D2"/>
    <w:rsid w:val="008264F6"/>
    <w:rsid w:val="00831CC0"/>
    <w:rsid w:val="0083300C"/>
    <w:rsid w:val="008330B7"/>
    <w:rsid w:val="00835F92"/>
    <w:rsid w:val="0084130D"/>
    <w:rsid w:val="00846460"/>
    <w:rsid w:val="0085416F"/>
    <w:rsid w:val="00867781"/>
    <w:rsid w:val="00871C65"/>
    <w:rsid w:val="008731BF"/>
    <w:rsid w:val="00874285"/>
    <w:rsid w:val="00874B7A"/>
    <w:rsid w:val="00877B30"/>
    <w:rsid w:val="0088188D"/>
    <w:rsid w:val="00881981"/>
    <w:rsid w:val="00890C22"/>
    <w:rsid w:val="008968C4"/>
    <w:rsid w:val="008A0912"/>
    <w:rsid w:val="008A2800"/>
    <w:rsid w:val="008A43B5"/>
    <w:rsid w:val="008B0824"/>
    <w:rsid w:val="008B1815"/>
    <w:rsid w:val="008B1F1D"/>
    <w:rsid w:val="008B312F"/>
    <w:rsid w:val="008B46EC"/>
    <w:rsid w:val="008B66E0"/>
    <w:rsid w:val="008B6730"/>
    <w:rsid w:val="008B6D65"/>
    <w:rsid w:val="008C3485"/>
    <w:rsid w:val="008C414D"/>
    <w:rsid w:val="008D10C7"/>
    <w:rsid w:val="008D3862"/>
    <w:rsid w:val="008D3E83"/>
    <w:rsid w:val="008E01AC"/>
    <w:rsid w:val="008E65FE"/>
    <w:rsid w:val="008E6981"/>
    <w:rsid w:val="008E78A4"/>
    <w:rsid w:val="008F03AB"/>
    <w:rsid w:val="008F0F31"/>
    <w:rsid w:val="008F1AE5"/>
    <w:rsid w:val="008F26EC"/>
    <w:rsid w:val="008F518D"/>
    <w:rsid w:val="008F5C54"/>
    <w:rsid w:val="00901CDB"/>
    <w:rsid w:val="0090615D"/>
    <w:rsid w:val="00916672"/>
    <w:rsid w:val="009232B2"/>
    <w:rsid w:val="00924677"/>
    <w:rsid w:val="009251E6"/>
    <w:rsid w:val="009261FF"/>
    <w:rsid w:val="00932959"/>
    <w:rsid w:val="009338EB"/>
    <w:rsid w:val="00935335"/>
    <w:rsid w:val="00936A48"/>
    <w:rsid w:val="00936E6E"/>
    <w:rsid w:val="00937D79"/>
    <w:rsid w:val="0094281E"/>
    <w:rsid w:val="00945682"/>
    <w:rsid w:val="00946FA6"/>
    <w:rsid w:val="00952E29"/>
    <w:rsid w:val="00957C01"/>
    <w:rsid w:val="009609FF"/>
    <w:rsid w:val="00961CE9"/>
    <w:rsid w:val="0096417B"/>
    <w:rsid w:val="00973629"/>
    <w:rsid w:val="0097522E"/>
    <w:rsid w:val="00976E4B"/>
    <w:rsid w:val="00981484"/>
    <w:rsid w:val="00981AB0"/>
    <w:rsid w:val="00993A07"/>
    <w:rsid w:val="00996D1B"/>
    <w:rsid w:val="00997989"/>
    <w:rsid w:val="009A5A2E"/>
    <w:rsid w:val="009A5AA1"/>
    <w:rsid w:val="009B3A13"/>
    <w:rsid w:val="009B6979"/>
    <w:rsid w:val="009C3745"/>
    <w:rsid w:val="009D10EA"/>
    <w:rsid w:val="009D3922"/>
    <w:rsid w:val="009D74BD"/>
    <w:rsid w:val="009E061B"/>
    <w:rsid w:val="009F008A"/>
    <w:rsid w:val="009F0A9E"/>
    <w:rsid w:val="009F4418"/>
    <w:rsid w:val="00A0038E"/>
    <w:rsid w:val="00A1116E"/>
    <w:rsid w:val="00A136E1"/>
    <w:rsid w:val="00A14B4A"/>
    <w:rsid w:val="00A22A13"/>
    <w:rsid w:val="00A25295"/>
    <w:rsid w:val="00A2531D"/>
    <w:rsid w:val="00A3054B"/>
    <w:rsid w:val="00A33F3F"/>
    <w:rsid w:val="00A34719"/>
    <w:rsid w:val="00A35731"/>
    <w:rsid w:val="00A432D5"/>
    <w:rsid w:val="00A51927"/>
    <w:rsid w:val="00A52B1F"/>
    <w:rsid w:val="00A5626B"/>
    <w:rsid w:val="00A570C5"/>
    <w:rsid w:val="00A626E3"/>
    <w:rsid w:val="00A649AA"/>
    <w:rsid w:val="00A65C2B"/>
    <w:rsid w:val="00A66076"/>
    <w:rsid w:val="00A66D94"/>
    <w:rsid w:val="00A66DD2"/>
    <w:rsid w:val="00A71FC3"/>
    <w:rsid w:val="00A722C4"/>
    <w:rsid w:val="00A76B0E"/>
    <w:rsid w:val="00A90129"/>
    <w:rsid w:val="00A92BFA"/>
    <w:rsid w:val="00A96BB8"/>
    <w:rsid w:val="00AA0638"/>
    <w:rsid w:val="00AA0EFD"/>
    <w:rsid w:val="00AA532E"/>
    <w:rsid w:val="00AB08D9"/>
    <w:rsid w:val="00AB4292"/>
    <w:rsid w:val="00AB5DE1"/>
    <w:rsid w:val="00AC0E14"/>
    <w:rsid w:val="00AC1DE2"/>
    <w:rsid w:val="00AC5438"/>
    <w:rsid w:val="00AC571C"/>
    <w:rsid w:val="00AC587F"/>
    <w:rsid w:val="00AC6D29"/>
    <w:rsid w:val="00AC7FA1"/>
    <w:rsid w:val="00AD39F8"/>
    <w:rsid w:val="00AD51C7"/>
    <w:rsid w:val="00AD7B5E"/>
    <w:rsid w:val="00AE1AAD"/>
    <w:rsid w:val="00AE3133"/>
    <w:rsid w:val="00AE62E0"/>
    <w:rsid w:val="00AE7B7B"/>
    <w:rsid w:val="00AF5446"/>
    <w:rsid w:val="00B03A37"/>
    <w:rsid w:val="00B0416F"/>
    <w:rsid w:val="00B071F3"/>
    <w:rsid w:val="00B12459"/>
    <w:rsid w:val="00B16ABC"/>
    <w:rsid w:val="00B2306F"/>
    <w:rsid w:val="00B3094A"/>
    <w:rsid w:val="00B36278"/>
    <w:rsid w:val="00B42B00"/>
    <w:rsid w:val="00B4346E"/>
    <w:rsid w:val="00B45D24"/>
    <w:rsid w:val="00B462E1"/>
    <w:rsid w:val="00B46C09"/>
    <w:rsid w:val="00B47698"/>
    <w:rsid w:val="00B4774C"/>
    <w:rsid w:val="00B5084E"/>
    <w:rsid w:val="00B520D8"/>
    <w:rsid w:val="00B54EA0"/>
    <w:rsid w:val="00B61A64"/>
    <w:rsid w:val="00B71A08"/>
    <w:rsid w:val="00B72377"/>
    <w:rsid w:val="00B7301F"/>
    <w:rsid w:val="00B813F4"/>
    <w:rsid w:val="00B82D8A"/>
    <w:rsid w:val="00B82E4B"/>
    <w:rsid w:val="00B85189"/>
    <w:rsid w:val="00B87AEE"/>
    <w:rsid w:val="00B90E38"/>
    <w:rsid w:val="00B92C24"/>
    <w:rsid w:val="00B93895"/>
    <w:rsid w:val="00B96D16"/>
    <w:rsid w:val="00BA2B8E"/>
    <w:rsid w:val="00BA3AD7"/>
    <w:rsid w:val="00BB1348"/>
    <w:rsid w:val="00BC0A44"/>
    <w:rsid w:val="00BC113C"/>
    <w:rsid w:val="00BC367C"/>
    <w:rsid w:val="00BC6E8D"/>
    <w:rsid w:val="00BD3593"/>
    <w:rsid w:val="00BD7067"/>
    <w:rsid w:val="00BD79D4"/>
    <w:rsid w:val="00BE3225"/>
    <w:rsid w:val="00BE4942"/>
    <w:rsid w:val="00BE54F7"/>
    <w:rsid w:val="00BE568F"/>
    <w:rsid w:val="00BE672E"/>
    <w:rsid w:val="00BE69D7"/>
    <w:rsid w:val="00BF07F1"/>
    <w:rsid w:val="00BF2C6B"/>
    <w:rsid w:val="00BF65FC"/>
    <w:rsid w:val="00BF6A99"/>
    <w:rsid w:val="00C07A6F"/>
    <w:rsid w:val="00C12663"/>
    <w:rsid w:val="00C12687"/>
    <w:rsid w:val="00C131EC"/>
    <w:rsid w:val="00C132A6"/>
    <w:rsid w:val="00C15702"/>
    <w:rsid w:val="00C16A21"/>
    <w:rsid w:val="00C20D71"/>
    <w:rsid w:val="00C21B74"/>
    <w:rsid w:val="00C374E8"/>
    <w:rsid w:val="00C46612"/>
    <w:rsid w:val="00C46E5E"/>
    <w:rsid w:val="00C47B62"/>
    <w:rsid w:val="00C66379"/>
    <w:rsid w:val="00C66796"/>
    <w:rsid w:val="00C67877"/>
    <w:rsid w:val="00C72889"/>
    <w:rsid w:val="00C77D3E"/>
    <w:rsid w:val="00C8490F"/>
    <w:rsid w:val="00C87DF5"/>
    <w:rsid w:val="00C93891"/>
    <w:rsid w:val="00C95A92"/>
    <w:rsid w:val="00CA4840"/>
    <w:rsid w:val="00CA4B13"/>
    <w:rsid w:val="00CA4FFC"/>
    <w:rsid w:val="00CB2A8A"/>
    <w:rsid w:val="00CB4355"/>
    <w:rsid w:val="00CB5376"/>
    <w:rsid w:val="00CB77BF"/>
    <w:rsid w:val="00CC4B7F"/>
    <w:rsid w:val="00CC680A"/>
    <w:rsid w:val="00CC690E"/>
    <w:rsid w:val="00CD276B"/>
    <w:rsid w:val="00CD759C"/>
    <w:rsid w:val="00CD7F92"/>
    <w:rsid w:val="00CE60D8"/>
    <w:rsid w:val="00CE69A1"/>
    <w:rsid w:val="00CF4177"/>
    <w:rsid w:val="00D0021D"/>
    <w:rsid w:val="00D004D4"/>
    <w:rsid w:val="00D10071"/>
    <w:rsid w:val="00D10813"/>
    <w:rsid w:val="00D11173"/>
    <w:rsid w:val="00D11857"/>
    <w:rsid w:val="00D13815"/>
    <w:rsid w:val="00D13CD7"/>
    <w:rsid w:val="00D17AAD"/>
    <w:rsid w:val="00D205F0"/>
    <w:rsid w:val="00D20BDA"/>
    <w:rsid w:val="00D231A8"/>
    <w:rsid w:val="00D23878"/>
    <w:rsid w:val="00D24568"/>
    <w:rsid w:val="00D24C46"/>
    <w:rsid w:val="00D26ABE"/>
    <w:rsid w:val="00D26C43"/>
    <w:rsid w:val="00D30180"/>
    <w:rsid w:val="00D32824"/>
    <w:rsid w:val="00D3556A"/>
    <w:rsid w:val="00D369C8"/>
    <w:rsid w:val="00D40C62"/>
    <w:rsid w:val="00D43776"/>
    <w:rsid w:val="00D43B66"/>
    <w:rsid w:val="00D46260"/>
    <w:rsid w:val="00D52C58"/>
    <w:rsid w:val="00D52FF8"/>
    <w:rsid w:val="00D54737"/>
    <w:rsid w:val="00D639C9"/>
    <w:rsid w:val="00D653CD"/>
    <w:rsid w:val="00D70B57"/>
    <w:rsid w:val="00D74EB3"/>
    <w:rsid w:val="00D85868"/>
    <w:rsid w:val="00D9074E"/>
    <w:rsid w:val="00D93C31"/>
    <w:rsid w:val="00D97B18"/>
    <w:rsid w:val="00DA047D"/>
    <w:rsid w:val="00DA4F43"/>
    <w:rsid w:val="00DA64FC"/>
    <w:rsid w:val="00DA681B"/>
    <w:rsid w:val="00DA68FF"/>
    <w:rsid w:val="00DA6DDF"/>
    <w:rsid w:val="00DB2346"/>
    <w:rsid w:val="00DB3316"/>
    <w:rsid w:val="00DB6210"/>
    <w:rsid w:val="00DC05BE"/>
    <w:rsid w:val="00DC7B21"/>
    <w:rsid w:val="00DD08E4"/>
    <w:rsid w:val="00DD136C"/>
    <w:rsid w:val="00DD195A"/>
    <w:rsid w:val="00DE2A2B"/>
    <w:rsid w:val="00DF1536"/>
    <w:rsid w:val="00DF158C"/>
    <w:rsid w:val="00DF6127"/>
    <w:rsid w:val="00E012D8"/>
    <w:rsid w:val="00E020EC"/>
    <w:rsid w:val="00E03B61"/>
    <w:rsid w:val="00E03EE8"/>
    <w:rsid w:val="00E06287"/>
    <w:rsid w:val="00E17EFF"/>
    <w:rsid w:val="00E2251A"/>
    <w:rsid w:val="00E248A2"/>
    <w:rsid w:val="00E301CE"/>
    <w:rsid w:val="00E36AE5"/>
    <w:rsid w:val="00E3712C"/>
    <w:rsid w:val="00E41105"/>
    <w:rsid w:val="00E41C82"/>
    <w:rsid w:val="00E63E3C"/>
    <w:rsid w:val="00E70271"/>
    <w:rsid w:val="00E73F73"/>
    <w:rsid w:val="00E74AF4"/>
    <w:rsid w:val="00E779CC"/>
    <w:rsid w:val="00E77B0A"/>
    <w:rsid w:val="00E8086B"/>
    <w:rsid w:val="00E953AE"/>
    <w:rsid w:val="00E97180"/>
    <w:rsid w:val="00EA088B"/>
    <w:rsid w:val="00EA1000"/>
    <w:rsid w:val="00EA3460"/>
    <w:rsid w:val="00EA6ADB"/>
    <w:rsid w:val="00EB0215"/>
    <w:rsid w:val="00EB29A4"/>
    <w:rsid w:val="00EB4CB3"/>
    <w:rsid w:val="00EB7329"/>
    <w:rsid w:val="00EB7386"/>
    <w:rsid w:val="00EC0C25"/>
    <w:rsid w:val="00EC4CB1"/>
    <w:rsid w:val="00EC6FBD"/>
    <w:rsid w:val="00EC7DE6"/>
    <w:rsid w:val="00ED3FC6"/>
    <w:rsid w:val="00ED4F90"/>
    <w:rsid w:val="00ED6A60"/>
    <w:rsid w:val="00EE1EEB"/>
    <w:rsid w:val="00EE423D"/>
    <w:rsid w:val="00EE4AFE"/>
    <w:rsid w:val="00EE7F73"/>
    <w:rsid w:val="00EF131C"/>
    <w:rsid w:val="00EF4F69"/>
    <w:rsid w:val="00EF6393"/>
    <w:rsid w:val="00F01203"/>
    <w:rsid w:val="00F04462"/>
    <w:rsid w:val="00F0564C"/>
    <w:rsid w:val="00F05A87"/>
    <w:rsid w:val="00F1618E"/>
    <w:rsid w:val="00F21E84"/>
    <w:rsid w:val="00F25421"/>
    <w:rsid w:val="00F25577"/>
    <w:rsid w:val="00F30477"/>
    <w:rsid w:val="00F3381F"/>
    <w:rsid w:val="00F37991"/>
    <w:rsid w:val="00F4525A"/>
    <w:rsid w:val="00F5674A"/>
    <w:rsid w:val="00F64A6F"/>
    <w:rsid w:val="00F65F0E"/>
    <w:rsid w:val="00F67EEB"/>
    <w:rsid w:val="00F707EE"/>
    <w:rsid w:val="00F719F2"/>
    <w:rsid w:val="00F71EBC"/>
    <w:rsid w:val="00F76C48"/>
    <w:rsid w:val="00F77123"/>
    <w:rsid w:val="00F77CC6"/>
    <w:rsid w:val="00F81530"/>
    <w:rsid w:val="00F81F36"/>
    <w:rsid w:val="00F8548D"/>
    <w:rsid w:val="00F86130"/>
    <w:rsid w:val="00F9085F"/>
    <w:rsid w:val="00F917BE"/>
    <w:rsid w:val="00F91FF9"/>
    <w:rsid w:val="00F94F89"/>
    <w:rsid w:val="00F95B65"/>
    <w:rsid w:val="00F9743B"/>
    <w:rsid w:val="00F9749C"/>
    <w:rsid w:val="00FA3866"/>
    <w:rsid w:val="00FA7B31"/>
    <w:rsid w:val="00FB093A"/>
    <w:rsid w:val="00FB366B"/>
    <w:rsid w:val="00FB4A44"/>
    <w:rsid w:val="00FB6169"/>
    <w:rsid w:val="00FB7C9D"/>
    <w:rsid w:val="00FC7147"/>
    <w:rsid w:val="00FD5CE1"/>
    <w:rsid w:val="00FD5E23"/>
    <w:rsid w:val="00FD701B"/>
    <w:rsid w:val="00FE0C2C"/>
    <w:rsid w:val="00FE0CA0"/>
    <w:rsid w:val="00FE10E3"/>
    <w:rsid w:val="00FE186D"/>
    <w:rsid w:val="00FE25E7"/>
    <w:rsid w:val="00FE3DDB"/>
    <w:rsid w:val="00FE4608"/>
    <w:rsid w:val="00FE566A"/>
    <w:rsid w:val="00FF17FE"/>
    <w:rsid w:val="00FF19DB"/>
    <w:rsid w:val="00FF7E3D"/>
    <w:rsid w:val="12FF24D4"/>
    <w:rsid w:val="1CB66EC2"/>
    <w:rsid w:val="1FF26642"/>
    <w:rsid w:val="27C06C1C"/>
    <w:rsid w:val="2FE67BE6"/>
    <w:rsid w:val="3A9764BA"/>
    <w:rsid w:val="543144E7"/>
    <w:rsid w:val="5E4035A8"/>
    <w:rsid w:val="75A40A60"/>
    <w:rsid w:val="7CAD6A7C"/>
    <w:rsid w:val="7F8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5FE8"/>
  <w15:docId w15:val="{84E408CF-753F-4396-B704-3D805887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0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96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A357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52E29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52E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DF6127"/>
    <w:rPr>
      <w:b/>
      <w:bCs/>
    </w:rPr>
  </w:style>
  <w:style w:type="paragraph" w:customStyle="1" w:styleId="ListParagraph1">
    <w:name w:val="List Paragraph1"/>
    <w:basedOn w:val="Normal"/>
    <w:rsid w:val="00E301CE"/>
    <w:pPr>
      <w:ind w:left="720"/>
    </w:pPr>
    <w:rPr>
      <w:rFonts w:eastAsia="Calibri"/>
    </w:rPr>
  </w:style>
  <w:style w:type="paragraph" w:customStyle="1" w:styleId="Default">
    <w:name w:val="Default"/>
    <w:rsid w:val="007067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upadljivareferenca">
    <w:name w:val="Subtle Reference"/>
    <w:basedOn w:val="Zadanifontodlomka"/>
    <w:uiPriority w:val="31"/>
    <w:qFormat/>
    <w:rsid w:val="00A1116E"/>
    <w:rPr>
      <w:smallCaps/>
      <w:color w:val="5A5A5A" w:themeColor="text1" w:themeTint="A5"/>
    </w:rPr>
  </w:style>
  <w:style w:type="paragraph" w:styleId="StandardWeb">
    <w:name w:val="Normal (Web)"/>
    <w:basedOn w:val="Normal"/>
    <w:uiPriority w:val="99"/>
    <w:unhideWhenUsed/>
    <w:rsid w:val="002635F2"/>
    <w:pPr>
      <w:spacing w:before="100" w:beforeAutospacing="1" w:after="100" w:afterAutospacing="1"/>
    </w:pPr>
  </w:style>
  <w:style w:type="paragraph" w:customStyle="1" w:styleId="box474667">
    <w:name w:val="box_474667"/>
    <w:basedOn w:val="Normal"/>
    <w:rsid w:val="00571E9B"/>
    <w:pPr>
      <w:spacing w:before="100" w:beforeAutospacing="1" w:after="100" w:afterAutospacing="1"/>
    </w:pPr>
  </w:style>
  <w:style w:type="character" w:customStyle="1" w:styleId="Internetskapoveznica">
    <w:name w:val="Internetska poveznica"/>
    <w:rsid w:val="00600DAC"/>
    <w:rPr>
      <w:color w:val="0000FF"/>
      <w:u w:val="single"/>
    </w:rPr>
  </w:style>
  <w:style w:type="character" w:styleId="Hiperveza">
    <w:name w:val="Hyperlink"/>
    <w:rsid w:val="00A35731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5731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A35731"/>
    <w:rPr>
      <w:b/>
      <w:bCs/>
      <w:sz w:val="27"/>
      <w:szCs w:val="27"/>
    </w:rPr>
  </w:style>
  <w:style w:type="character" w:customStyle="1" w:styleId="go">
    <w:name w:val="go"/>
    <w:basedOn w:val="Zadanifontodlomka"/>
    <w:rsid w:val="00A35731"/>
  </w:style>
  <w:style w:type="character" w:customStyle="1" w:styleId="Naslov1Char">
    <w:name w:val="Naslov 1 Char"/>
    <w:basedOn w:val="Zadanifontodlomka"/>
    <w:link w:val="Naslov1"/>
    <w:uiPriority w:val="9"/>
    <w:rsid w:val="00896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784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68" TargetMode="External"/><Relationship Id="rId18" Type="http://schemas.openxmlformats.org/officeDocument/2006/relationships/hyperlink" Target="http://www.zakon.hr/cms.htm?id=73" TargetMode="External"/><Relationship Id="rId26" Type="http://schemas.openxmlformats.org/officeDocument/2006/relationships/hyperlink" Target="http://narodne-novine.nn.hr/clanci/sluzbeni/full/2014_10_124_2374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zakon.hr/cms.htm?id=167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on.hr/cms.htm?id=67" TargetMode="External"/><Relationship Id="rId17" Type="http://schemas.openxmlformats.org/officeDocument/2006/relationships/hyperlink" Target="http://www.zakon.hr/cms.htm?id=72" TargetMode="External"/><Relationship Id="rId25" Type="http://schemas.openxmlformats.org/officeDocument/2006/relationships/hyperlink" Target="http://www.zakon.hr/cms.htm?id=45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.hr/cms.htm?id=71" TargetMode="External"/><Relationship Id="rId20" Type="http://schemas.openxmlformats.org/officeDocument/2006/relationships/hyperlink" Target="http://www.zakon.hr/cms.htm?id=48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.hr/cms.htm?id=66" TargetMode="External"/><Relationship Id="rId24" Type="http://schemas.openxmlformats.org/officeDocument/2006/relationships/hyperlink" Target="http://www.zakon.hr/cms.htm?id=21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zakon.hr/cms.htm?id=70" TargetMode="External"/><Relationship Id="rId23" Type="http://schemas.openxmlformats.org/officeDocument/2006/relationships/hyperlink" Target="http://www.zakon.hr/cms.htm?id=210" TargetMode="External"/><Relationship Id="rId28" Type="http://schemas.openxmlformats.org/officeDocument/2006/relationships/hyperlink" Target="http://narodne-novine.nn.hr/clanci/sluzbeni/full/2016_09_87_1886.html" TargetMode="External"/><Relationship Id="rId10" Type="http://schemas.openxmlformats.org/officeDocument/2006/relationships/hyperlink" Target="http://www.os-fkoncelak-drnje.skole.hr" TargetMode="External"/><Relationship Id="rId19" Type="http://schemas.openxmlformats.org/officeDocument/2006/relationships/hyperlink" Target="http://www.zakon.hr/cms.htm?id=182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://www.zakon.hr/cms.htm?id=69" TargetMode="External"/><Relationship Id="rId22" Type="http://schemas.openxmlformats.org/officeDocument/2006/relationships/hyperlink" Target="http://www.zakon.hr/cms.htm?id=17751" TargetMode="External"/><Relationship Id="rId27" Type="http://schemas.openxmlformats.org/officeDocument/2006/relationships/hyperlink" Target="http://narodne-novine.nn.hr/clanci/sluzbeni/full/2015_10_115_2198.html" TargetMode="External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B27B6-0A8D-4BB2-B890-4B72DA78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7589</Words>
  <Characters>43260</Characters>
  <Application>Microsoft Office Word</Application>
  <DocSecurity>0</DocSecurity>
  <Lines>360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50748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subject/>
  <dc:creator>Racunovodstvo</dc:creator>
  <cp:keywords/>
  <cp:lastModifiedBy>Računovodstvo</cp:lastModifiedBy>
  <cp:revision>44</cp:revision>
  <cp:lastPrinted>2025-03-25T11:12:00Z</cp:lastPrinted>
  <dcterms:created xsi:type="dcterms:W3CDTF">2024-03-18T13:44:00Z</dcterms:created>
  <dcterms:modified xsi:type="dcterms:W3CDTF">2026-03-13T12:05:00Z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7A1512A77DEF4F9BA9CA833829C85F5C</vt:lpwstr>
  </property>
</Properties>
</file>